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EC" w:rsidRDefault="00C86FEC" w:rsidP="00C86FEC">
      <w:pPr>
        <w:jc w:val="center"/>
        <w:rPr>
          <w:b/>
          <w:sz w:val="28"/>
          <w:szCs w:val="28"/>
        </w:rPr>
      </w:pPr>
    </w:p>
    <w:p w:rsidR="00C86FEC" w:rsidRDefault="00C86FEC" w:rsidP="00C86FEC">
      <w:pPr>
        <w:jc w:val="center"/>
        <w:rPr>
          <w:b/>
          <w:sz w:val="28"/>
          <w:szCs w:val="28"/>
        </w:rPr>
      </w:pPr>
    </w:p>
    <w:p w:rsidR="00C86FEC" w:rsidRDefault="00C86FEC" w:rsidP="00C86FEC">
      <w:pPr>
        <w:jc w:val="center"/>
        <w:rPr>
          <w:b/>
          <w:sz w:val="28"/>
          <w:szCs w:val="28"/>
        </w:rPr>
      </w:pPr>
    </w:p>
    <w:p w:rsidR="00C86FEC" w:rsidRDefault="00C86FEC" w:rsidP="00C86FEC">
      <w:pPr>
        <w:jc w:val="center"/>
        <w:rPr>
          <w:b/>
          <w:sz w:val="28"/>
          <w:szCs w:val="28"/>
        </w:rPr>
      </w:pPr>
    </w:p>
    <w:p w:rsidR="00C86FEC" w:rsidRDefault="00C86FEC" w:rsidP="00C86FEC">
      <w:pPr>
        <w:jc w:val="center"/>
        <w:rPr>
          <w:b/>
          <w:sz w:val="28"/>
          <w:szCs w:val="28"/>
        </w:rPr>
      </w:pPr>
    </w:p>
    <w:p w:rsidR="00C86FEC" w:rsidRDefault="00C86FEC" w:rsidP="00C86FEC">
      <w:pPr>
        <w:jc w:val="center"/>
        <w:rPr>
          <w:b/>
          <w:sz w:val="28"/>
          <w:szCs w:val="28"/>
        </w:rPr>
      </w:pPr>
    </w:p>
    <w:p w:rsidR="00C86FEC" w:rsidRDefault="00C86FEC" w:rsidP="00C86FEC">
      <w:pPr>
        <w:jc w:val="center"/>
        <w:rPr>
          <w:b/>
          <w:sz w:val="28"/>
          <w:szCs w:val="28"/>
        </w:rPr>
      </w:pPr>
    </w:p>
    <w:p w:rsidR="00C86FEC" w:rsidRDefault="00C86FEC" w:rsidP="00C86FEC">
      <w:pPr>
        <w:jc w:val="center"/>
        <w:rPr>
          <w:b/>
          <w:sz w:val="28"/>
          <w:szCs w:val="28"/>
        </w:rPr>
      </w:pPr>
    </w:p>
    <w:p w:rsidR="00C86FEC" w:rsidRDefault="00C86FEC" w:rsidP="00C86FEC">
      <w:pPr>
        <w:jc w:val="center"/>
        <w:rPr>
          <w:b/>
          <w:sz w:val="28"/>
          <w:szCs w:val="28"/>
        </w:rPr>
      </w:pPr>
    </w:p>
    <w:p w:rsidR="00C86FEC" w:rsidRDefault="00C86FEC" w:rsidP="00C86FEC">
      <w:pPr>
        <w:jc w:val="center"/>
        <w:rPr>
          <w:b/>
          <w:sz w:val="28"/>
          <w:szCs w:val="28"/>
        </w:rPr>
      </w:pPr>
    </w:p>
    <w:p w:rsidR="00C86FEC" w:rsidRDefault="00C86FEC" w:rsidP="00C86FEC">
      <w:pPr>
        <w:jc w:val="center"/>
        <w:rPr>
          <w:b/>
          <w:sz w:val="28"/>
          <w:szCs w:val="28"/>
        </w:rPr>
      </w:pPr>
    </w:p>
    <w:p w:rsidR="00C86FEC" w:rsidRDefault="00C86FEC" w:rsidP="00C86FEC">
      <w:pPr>
        <w:jc w:val="center"/>
        <w:rPr>
          <w:b/>
          <w:sz w:val="28"/>
          <w:szCs w:val="28"/>
        </w:rPr>
      </w:pPr>
    </w:p>
    <w:p w:rsidR="00C86FEC" w:rsidRDefault="00C86FEC" w:rsidP="00C86FEC">
      <w:pPr>
        <w:jc w:val="center"/>
        <w:rPr>
          <w:b/>
          <w:sz w:val="28"/>
          <w:szCs w:val="28"/>
        </w:rPr>
      </w:pPr>
    </w:p>
    <w:p w:rsidR="00C86FEC" w:rsidRDefault="00C86FEC" w:rsidP="00C86FEC">
      <w:pPr>
        <w:jc w:val="center"/>
        <w:rPr>
          <w:b/>
          <w:sz w:val="28"/>
          <w:szCs w:val="28"/>
        </w:rPr>
      </w:pPr>
    </w:p>
    <w:p w:rsidR="00C86FEC" w:rsidRDefault="00C86FEC" w:rsidP="00C86FEC">
      <w:pPr>
        <w:jc w:val="center"/>
        <w:rPr>
          <w:b/>
          <w:sz w:val="28"/>
          <w:szCs w:val="28"/>
        </w:rPr>
      </w:pPr>
    </w:p>
    <w:p w:rsidR="00C86FEC" w:rsidRDefault="00C86FEC" w:rsidP="00C86FEC">
      <w:pPr>
        <w:jc w:val="center"/>
        <w:rPr>
          <w:b/>
          <w:sz w:val="28"/>
          <w:szCs w:val="28"/>
        </w:rPr>
      </w:pPr>
    </w:p>
    <w:p w:rsidR="00C86FEC" w:rsidRDefault="00C86FEC" w:rsidP="00097BDC">
      <w:pPr>
        <w:spacing w:line="264" w:lineRule="auto"/>
        <w:jc w:val="center"/>
        <w:rPr>
          <w:b/>
          <w:sz w:val="28"/>
          <w:szCs w:val="28"/>
        </w:rPr>
      </w:pPr>
    </w:p>
    <w:p w:rsidR="00C86FEC" w:rsidRDefault="00C86FEC" w:rsidP="00097BDC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C86FEC" w:rsidRDefault="00C86FEC" w:rsidP="00097BDC">
      <w:pPr>
        <w:spacing w:line="264" w:lineRule="auto"/>
        <w:jc w:val="center"/>
        <w:rPr>
          <w:b/>
          <w:sz w:val="28"/>
          <w:szCs w:val="28"/>
        </w:rPr>
      </w:pPr>
    </w:p>
    <w:p w:rsidR="00C86FEC" w:rsidRDefault="00C86FEC" w:rsidP="00097BDC">
      <w:pPr>
        <w:spacing w:line="264" w:lineRule="auto"/>
        <w:jc w:val="center"/>
        <w:rPr>
          <w:b/>
          <w:sz w:val="28"/>
          <w:szCs w:val="28"/>
        </w:rPr>
      </w:pPr>
      <w:r w:rsidRPr="00946A45">
        <w:rPr>
          <w:b/>
          <w:sz w:val="28"/>
          <w:szCs w:val="28"/>
        </w:rPr>
        <w:t xml:space="preserve">к </w:t>
      </w:r>
      <w:r w:rsidR="00097BDC">
        <w:rPr>
          <w:b/>
          <w:sz w:val="28"/>
          <w:szCs w:val="28"/>
        </w:rPr>
        <w:t xml:space="preserve">проекту </w:t>
      </w:r>
      <w:r w:rsidRPr="00946A45">
        <w:rPr>
          <w:b/>
          <w:sz w:val="28"/>
          <w:szCs w:val="28"/>
        </w:rPr>
        <w:t xml:space="preserve">инвестиционной программы </w:t>
      </w:r>
    </w:p>
    <w:p w:rsidR="00C86FEC" w:rsidRDefault="00C86FEC" w:rsidP="00097BDC">
      <w:pPr>
        <w:spacing w:line="264" w:lineRule="auto"/>
        <w:jc w:val="center"/>
        <w:rPr>
          <w:b/>
          <w:sz w:val="28"/>
          <w:szCs w:val="28"/>
        </w:rPr>
      </w:pPr>
      <w:r w:rsidRPr="00946A45">
        <w:rPr>
          <w:b/>
          <w:sz w:val="28"/>
          <w:szCs w:val="28"/>
        </w:rPr>
        <w:t>АО «</w:t>
      </w:r>
      <w:proofErr w:type="spellStart"/>
      <w:r w:rsidRPr="00946A45">
        <w:rPr>
          <w:b/>
          <w:sz w:val="28"/>
          <w:szCs w:val="28"/>
        </w:rPr>
        <w:t>Барнаульская</w:t>
      </w:r>
      <w:proofErr w:type="spellEnd"/>
      <w:r w:rsidRPr="00946A45">
        <w:rPr>
          <w:b/>
          <w:sz w:val="28"/>
          <w:szCs w:val="28"/>
        </w:rPr>
        <w:t xml:space="preserve"> </w:t>
      </w:r>
      <w:proofErr w:type="spellStart"/>
      <w:r w:rsidRPr="00946A45">
        <w:rPr>
          <w:b/>
          <w:sz w:val="28"/>
          <w:szCs w:val="28"/>
        </w:rPr>
        <w:t>горэлектросеть</w:t>
      </w:r>
      <w:proofErr w:type="spellEnd"/>
      <w:r w:rsidRPr="00946A45">
        <w:rPr>
          <w:b/>
          <w:sz w:val="28"/>
          <w:szCs w:val="28"/>
        </w:rPr>
        <w:t xml:space="preserve">» </w:t>
      </w:r>
    </w:p>
    <w:p w:rsidR="00097BDC" w:rsidRDefault="00C86FEC" w:rsidP="00097BDC">
      <w:pPr>
        <w:spacing w:line="264" w:lineRule="auto"/>
        <w:jc w:val="center"/>
        <w:rPr>
          <w:b/>
          <w:sz w:val="28"/>
          <w:szCs w:val="28"/>
        </w:rPr>
      </w:pPr>
      <w:r w:rsidRPr="00946A45">
        <w:rPr>
          <w:b/>
          <w:sz w:val="28"/>
          <w:szCs w:val="28"/>
        </w:rPr>
        <w:t xml:space="preserve">по </w:t>
      </w:r>
      <w:r w:rsidR="00097BDC">
        <w:rPr>
          <w:b/>
          <w:sz w:val="28"/>
          <w:szCs w:val="28"/>
        </w:rPr>
        <w:t xml:space="preserve">модернизации и развитию предприятия, </w:t>
      </w:r>
    </w:p>
    <w:p w:rsidR="004D3B66" w:rsidRDefault="00097BDC" w:rsidP="00097BDC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созданию интеллектуальной системы учета электроэнергии</w:t>
      </w:r>
      <w:r w:rsidR="00C86FEC" w:rsidRPr="00946A45">
        <w:rPr>
          <w:b/>
          <w:sz w:val="28"/>
          <w:szCs w:val="28"/>
        </w:rPr>
        <w:t xml:space="preserve"> </w:t>
      </w:r>
    </w:p>
    <w:p w:rsidR="00C86FEC" w:rsidRDefault="00C86FEC" w:rsidP="00097BDC">
      <w:pPr>
        <w:spacing w:line="264" w:lineRule="auto"/>
        <w:jc w:val="center"/>
        <w:rPr>
          <w:b/>
          <w:sz w:val="28"/>
          <w:szCs w:val="28"/>
        </w:rPr>
      </w:pPr>
      <w:r w:rsidRPr="00946A45">
        <w:rPr>
          <w:b/>
          <w:sz w:val="28"/>
          <w:szCs w:val="28"/>
        </w:rPr>
        <w:t>на 20</w:t>
      </w:r>
      <w:r w:rsidR="00097BDC">
        <w:rPr>
          <w:b/>
          <w:sz w:val="28"/>
          <w:szCs w:val="28"/>
        </w:rPr>
        <w:t>20</w:t>
      </w:r>
      <w:r w:rsidRPr="00946A45">
        <w:rPr>
          <w:b/>
          <w:sz w:val="28"/>
          <w:szCs w:val="28"/>
        </w:rPr>
        <w:t xml:space="preserve"> – 20</w:t>
      </w:r>
      <w:r w:rsidR="00097BDC">
        <w:rPr>
          <w:b/>
          <w:sz w:val="28"/>
          <w:szCs w:val="28"/>
        </w:rPr>
        <w:t>22</w:t>
      </w:r>
      <w:r w:rsidRPr="00946A45">
        <w:rPr>
          <w:b/>
          <w:sz w:val="28"/>
          <w:szCs w:val="28"/>
        </w:rPr>
        <w:t xml:space="preserve"> гг.</w:t>
      </w:r>
    </w:p>
    <w:p w:rsidR="00C86FEC" w:rsidRDefault="00C86FEC" w:rsidP="00C86FEC">
      <w:pPr>
        <w:jc w:val="center"/>
        <w:rPr>
          <w:sz w:val="28"/>
          <w:szCs w:val="28"/>
        </w:rPr>
      </w:pPr>
    </w:p>
    <w:p w:rsidR="00C86FEC" w:rsidRDefault="00C86FEC" w:rsidP="00C86FEC">
      <w:pPr>
        <w:jc w:val="center"/>
        <w:rPr>
          <w:sz w:val="28"/>
          <w:szCs w:val="28"/>
        </w:rPr>
      </w:pPr>
    </w:p>
    <w:p w:rsidR="00C86FEC" w:rsidRDefault="00C86FEC" w:rsidP="00C86FEC">
      <w:pPr>
        <w:jc w:val="center"/>
        <w:rPr>
          <w:sz w:val="28"/>
          <w:szCs w:val="28"/>
        </w:rPr>
      </w:pPr>
    </w:p>
    <w:p w:rsidR="00C86FEC" w:rsidRDefault="00C86FEC" w:rsidP="00C86FEC">
      <w:pPr>
        <w:jc w:val="center"/>
        <w:rPr>
          <w:sz w:val="28"/>
          <w:szCs w:val="28"/>
        </w:rPr>
      </w:pPr>
    </w:p>
    <w:p w:rsidR="00C86FEC" w:rsidRDefault="00C86FEC" w:rsidP="00C86FEC">
      <w:pPr>
        <w:jc w:val="center"/>
        <w:rPr>
          <w:sz w:val="28"/>
          <w:szCs w:val="28"/>
        </w:rPr>
      </w:pPr>
    </w:p>
    <w:p w:rsidR="00C86FEC" w:rsidRDefault="00C86FEC" w:rsidP="00C86FEC">
      <w:pPr>
        <w:jc w:val="center"/>
        <w:rPr>
          <w:sz w:val="28"/>
          <w:szCs w:val="28"/>
        </w:rPr>
      </w:pPr>
    </w:p>
    <w:p w:rsidR="00C86FEC" w:rsidRDefault="00C86FEC" w:rsidP="00C86FEC">
      <w:pPr>
        <w:jc w:val="center"/>
        <w:rPr>
          <w:sz w:val="28"/>
          <w:szCs w:val="28"/>
        </w:rPr>
      </w:pPr>
    </w:p>
    <w:p w:rsidR="00C86FEC" w:rsidRDefault="00C86FEC" w:rsidP="00C86FEC">
      <w:pPr>
        <w:jc w:val="center"/>
        <w:rPr>
          <w:sz w:val="28"/>
          <w:szCs w:val="28"/>
        </w:rPr>
      </w:pPr>
    </w:p>
    <w:p w:rsidR="00C86FEC" w:rsidRDefault="00C86FEC" w:rsidP="00C86FEC">
      <w:pPr>
        <w:jc w:val="center"/>
        <w:rPr>
          <w:sz w:val="28"/>
          <w:szCs w:val="28"/>
        </w:rPr>
      </w:pPr>
    </w:p>
    <w:p w:rsidR="00C86FEC" w:rsidRDefault="00C86FEC" w:rsidP="00C86FEC">
      <w:pPr>
        <w:jc w:val="center"/>
        <w:rPr>
          <w:sz w:val="28"/>
          <w:szCs w:val="28"/>
        </w:rPr>
      </w:pPr>
    </w:p>
    <w:p w:rsidR="00C86FEC" w:rsidRDefault="00C86FEC" w:rsidP="00C86FEC">
      <w:pPr>
        <w:jc w:val="center"/>
        <w:rPr>
          <w:sz w:val="28"/>
          <w:szCs w:val="28"/>
        </w:rPr>
      </w:pPr>
    </w:p>
    <w:p w:rsidR="00C86FEC" w:rsidRDefault="00C86FEC" w:rsidP="00C86FEC">
      <w:pPr>
        <w:jc w:val="center"/>
        <w:rPr>
          <w:sz w:val="28"/>
          <w:szCs w:val="28"/>
        </w:rPr>
      </w:pPr>
    </w:p>
    <w:p w:rsidR="00C86FEC" w:rsidRDefault="00C86FEC" w:rsidP="00C86FEC">
      <w:pPr>
        <w:jc w:val="center"/>
        <w:rPr>
          <w:sz w:val="28"/>
          <w:szCs w:val="28"/>
        </w:rPr>
      </w:pPr>
    </w:p>
    <w:p w:rsidR="00C86FEC" w:rsidRDefault="00C86FEC" w:rsidP="00C86FEC">
      <w:pPr>
        <w:jc w:val="center"/>
        <w:rPr>
          <w:sz w:val="28"/>
          <w:szCs w:val="28"/>
        </w:rPr>
      </w:pPr>
    </w:p>
    <w:p w:rsidR="00C86FEC" w:rsidRDefault="00C86FEC" w:rsidP="00C86FEC">
      <w:pPr>
        <w:jc w:val="center"/>
        <w:rPr>
          <w:sz w:val="28"/>
          <w:szCs w:val="28"/>
        </w:rPr>
      </w:pPr>
    </w:p>
    <w:p w:rsidR="00C86FEC" w:rsidRDefault="00C86FEC" w:rsidP="00C86FEC">
      <w:pPr>
        <w:jc w:val="center"/>
        <w:rPr>
          <w:sz w:val="28"/>
          <w:szCs w:val="28"/>
        </w:rPr>
      </w:pPr>
    </w:p>
    <w:p w:rsidR="00097BDC" w:rsidRDefault="00097BDC" w:rsidP="00C86FEC">
      <w:pPr>
        <w:jc w:val="center"/>
        <w:rPr>
          <w:sz w:val="28"/>
          <w:szCs w:val="28"/>
        </w:rPr>
      </w:pPr>
    </w:p>
    <w:p w:rsidR="00C86FEC" w:rsidRDefault="00C86FEC" w:rsidP="00C86FEC">
      <w:pPr>
        <w:jc w:val="center"/>
        <w:rPr>
          <w:sz w:val="28"/>
          <w:szCs w:val="28"/>
        </w:rPr>
      </w:pPr>
    </w:p>
    <w:p w:rsidR="00C86FEC" w:rsidRDefault="00C86FEC" w:rsidP="00C86FEC">
      <w:pPr>
        <w:jc w:val="center"/>
        <w:rPr>
          <w:sz w:val="28"/>
          <w:szCs w:val="28"/>
        </w:rPr>
      </w:pPr>
    </w:p>
    <w:p w:rsidR="00C86FEC" w:rsidRPr="00B77F12" w:rsidRDefault="00C86FEC" w:rsidP="00C86FEC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B77F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7F12">
        <w:rPr>
          <w:sz w:val="28"/>
          <w:szCs w:val="28"/>
        </w:rPr>
        <w:t>Барнаул,</w:t>
      </w:r>
    </w:p>
    <w:p w:rsidR="00C86FEC" w:rsidRDefault="00C86FEC" w:rsidP="00C86FEC">
      <w:pPr>
        <w:jc w:val="center"/>
        <w:rPr>
          <w:sz w:val="28"/>
          <w:szCs w:val="28"/>
        </w:rPr>
      </w:pPr>
      <w:r w:rsidRPr="00B77F12">
        <w:rPr>
          <w:sz w:val="28"/>
          <w:szCs w:val="28"/>
        </w:rPr>
        <w:t>201</w:t>
      </w:r>
      <w:r w:rsidR="00097BDC">
        <w:rPr>
          <w:sz w:val="28"/>
          <w:szCs w:val="28"/>
        </w:rPr>
        <w:t>9</w:t>
      </w:r>
      <w:r w:rsidRPr="00B77F12">
        <w:rPr>
          <w:sz w:val="28"/>
          <w:szCs w:val="28"/>
        </w:rPr>
        <w:t xml:space="preserve"> г.</w:t>
      </w:r>
      <w:r>
        <w:rPr>
          <w:sz w:val="28"/>
          <w:szCs w:val="28"/>
        </w:rPr>
        <w:br w:type="page"/>
      </w:r>
    </w:p>
    <w:sdt>
      <w:sdtPr>
        <w:id w:val="388239429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:rsidR="00C86FEC" w:rsidRPr="00574A0A" w:rsidRDefault="00C86FEC" w:rsidP="00CF487B">
          <w:pPr>
            <w:spacing w:line="264" w:lineRule="auto"/>
            <w:jc w:val="both"/>
            <w:rPr>
              <w:sz w:val="28"/>
              <w:szCs w:val="28"/>
            </w:rPr>
          </w:pPr>
          <w:r w:rsidRPr="00574A0A">
            <w:rPr>
              <w:b/>
              <w:sz w:val="28"/>
              <w:szCs w:val="28"/>
            </w:rPr>
            <w:t>Содержание</w:t>
          </w:r>
          <w:r w:rsidRPr="00574A0A">
            <w:rPr>
              <w:sz w:val="28"/>
              <w:szCs w:val="28"/>
            </w:rPr>
            <w:t>:</w:t>
          </w:r>
        </w:p>
        <w:p w:rsidR="00C86FEC" w:rsidRPr="00CF487B" w:rsidRDefault="00C86FEC" w:rsidP="00CF487B">
          <w:pPr>
            <w:spacing w:line="264" w:lineRule="auto"/>
            <w:jc w:val="both"/>
            <w:rPr>
              <w:sz w:val="28"/>
              <w:szCs w:val="28"/>
            </w:rPr>
          </w:pPr>
        </w:p>
        <w:p w:rsidR="00CF487B" w:rsidRPr="00CF487B" w:rsidRDefault="009461E9" w:rsidP="00CF487B">
          <w:pPr>
            <w:pStyle w:val="11"/>
            <w:tabs>
              <w:tab w:val="left" w:pos="480"/>
              <w:tab w:val="right" w:leader="dot" w:pos="9628"/>
            </w:tabs>
            <w:spacing w:line="264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9461E9">
            <w:rPr>
              <w:sz w:val="28"/>
              <w:szCs w:val="28"/>
            </w:rPr>
            <w:fldChar w:fldCharType="begin"/>
          </w:r>
          <w:r w:rsidR="00C86FEC" w:rsidRPr="00CF487B">
            <w:rPr>
              <w:sz w:val="28"/>
              <w:szCs w:val="28"/>
            </w:rPr>
            <w:instrText xml:space="preserve"> TOC \o "1-3" \h \z \u </w:instrText>
          </w:r>
          <w:r w:rsidRPr="009461E9">
            <w:rPr>
              <w:sz w:val="28"/>
              <w:szCs w:val="28"/>
            </w:rPr>
            <w:fldChar w:fldCharType="separate"/>
          </w:r>
          <w:hyperlink w:anchor="_Toc5890838" w:history="1">
            <w:r w:rsidR="00CF487B" w:rsidRPr="00CF487B">
              <w:rPr>
                <w:rStyle w:val="a6"/>
                <w:noProof/>
                <w:sz w:val="28"/>
                <w:szCs w:val="28"/>
              </w:rPr>
              <w:t>1.</w:t>
            </w:r>
            <w:r w:rsidR="00CF487B" w:rsidRPr="00CF487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CF487B" w:rsidRPr="00CF487B">
              <w:rPr>
                <w:rStyle w:val="a6"/>
                <w:noProof/>
                <w:sz w:val="28"/>
                <w:szCs w:val="28"/>
              </w:rPr>
              <w:t>Общая характеристика предприятия</w:t>
            </w:r>
            <w:r w:rsidR="00CF487B" w:rsidRPr="00CF487B">
              <w:rPr>
                <w:noProof/>
                <w:webHidden/>
                <w:sz w:val="28"/>
                <w:szCs w:val="28"/>
              </w:rPr>
              <w:tab/>
            </w:r>
            <w:r w:rsidRPr="00CF487B">
              <w:rPr>
                <w:noProof/>
                <w:webHidden/>
                <w:sz w:val="28"/>
                <w:szCs w:val="28"/>
              </w:rPr>
              <w:fldChar w:fldCharType="begin"/>
            </w:r>
            <w:r w:rsidR="00CF487B" w:rsidRPr="00CF487B">
              <w:rPr>
                <w:noProof/>
                <w:webHidden/>
                <w:sz w:val="28"/>
                <w:szCs w:val="28"/>
              </w:rPr>
              <w:instrText xml:space="preserve"> PAGEREF _Toc5890838 \h </w:instrText>
            </w:r>
            <w:r w:rsidRPr="00CF487B">
              <w:rPr>
                <w:noProof/>
                <w:webHidden/>
                <w:sz w:val="28"/>
                <w:szCs w:val="28"/>
              </w:rPr>
            </w:r>
            <w:r w:rsidRPr="00CF48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487B" w:rsidRPr="00CF487B">
              <w:rPr>
                <w:noProof/>
                <w:webHidden/>
                <w:sz w:val="28"/>
                <w:szCs w:val="28"/>
              </w:rPr>
              <w:t>3</w:t>
            </w:r>
            <w:r w:rsidRPr="00CF48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487B" w:rsidRPr="00CF487B" w:rsidRDefault="009461E9" w:rsidP="00CF487B">
          <w:pPr>
            <w:pStyle w:val="11"/>
            <w:tabs>
              <w:tab w:val="left" w:pos="480"/>
              <w:tab w:val="right" w:leader="dot" w:pos="9628"/>
            </w:tabs>
            <w:spacing w:line="264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890839" w:history="1">
            <w:r w:rsidR="00CF487B" w:rsidRPr="00CF487B">
              <w:rPr>
                <w:rStyle w:val="a6"/>
                <w:noProof/>
                <w:sz w:val="28"/>
                <w:szCs w:val="28"/>
              </w:rPr>
              <w:t>2.</w:t>
            </w:r>
            <w:r w:rsidR="00CF487B" w:rsidRPr="00CF487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CF487B" w:rsidRPr="00CF487B">
              <w:rPr>
                <w:rStyle w:val="a6"/>
                <w:noProof/>
                <w:sz w:val="28"/>
                <w:szCs w:val="28"/>
              </w:rPr>
              <w:t>Определение приоритетных направлений для инвестирования</w:t>
            </w:r>
            <w:r w:rsidR="00CF487B" w:rsidRPr="00CF487B">
              <w:rPr>
                <w:noProof/>
                <w:webHidden/>
                <w:sz w:val="28"/>
                <w:szCs w:val="28"/>
              </w:rPr>
              <w:tab/>
            </w:r>
            <w:r w:rsidRPr="00CF487B">
              <w:rPr>
                <w:noProof/>
                <w:webHidden/>
                <w:sz w:val="28"/>
                <w:szCs w:val="28"/>
              </w:rPr>
              <w:fldChar w:fldCharType="begin"/>
            </w:r>
            <w:r w:rsidR="00CF487B" w:rsidRPr="00CF487B">
              <w:rPr>
                <w:noProof/>
                <w:webHidden/>
                <w:sz w:val="28"/>
                <w:szCs w:val="28"/>
              </w:rPr>
              <w:instrText xml:space="preserve"> PAGEREF _Toc5890839 \h </w:instrText>
            </w:r>
            <w:r w:rsidRPr="00CF487B">
              <w:rPr>
                <w:noProof/>
                <w:webHidden/>
                <w:sz w:val="28"/>
                <w:szCs w:val="28"/>
              </w:rPr>
            </w:r>
            <w:r w:rsidRPr="00CF48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487B" w:rsidRPr="00CF487B">
              <w:rPr>
                <w:noProof/>
                <w:webHidden/>
                <w:sz w:val="28"/>
                <w:szCs w:val="28"/>
              </w:rPr>
              <w:t>4</w:t>
            </w:r>
            <w:r w:rsidRPr="00CF48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487B" w:rsidRPr="00CF487B" w:rsidRDefault="009461E9" w:rsidP="00CF487B">
          <w:pPr>
            <w:pStyle w:val="11"/>
            <w:tabs>
              <w:tab w:val="left" w:pos="480"/>
              <w:tab w:val="right" w:leader="dot" w:pos="9628"/>
            </w:tabs>
            <w:spacing w:line="264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890840" w:history="1">
            <w:r w:rsidR="00CF487B" w:rsidRPr="00CF487B">
              <w:rPr>
                <w:rStyle w:val="a6"/>
                <w:noProof/>
                <w:sz w:val="28"/>
                <w:szCs w:val="28"/>
              </w:rPr>
              <w:t>3.</w:t>
            </w:r>
            <w:r w:rsidR="00CF487B" w:rsidRPr="00CF487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CF487B" w:rsidRPr="00CF487B">
              <w:rPr>
                <w:rStyle w:val="a6"/>
                <w:noProof/>
                <w:sz w:val="28"/>
                <w:szCs w:val="28"/>
              </w:rPr>
              <w:t>Допущения, сделанные при планировании</w:t>
            </w:r>
            <w:r w:rsidR="00CF487B" w:rsidRPr="00CF487B">
              <w:rPr>
                <w:noProof/>
                <w:webHidden/>
                <w:sz w:val="28"/>
                <w:szCs w:val="28"/>
              </w:rPr>
              <w:tab/>
            </w:r>
            <w:r w:rsidRPr="00CF487B">
              <w:rPr>
                <w:noProof/>
                <w:webHidden/>
                <w:sz w:val="28"/>
                <w:szCs w:val="28"/>
              </w:rPr>
              <w:fldChar w:fldCharType="begin"/>
            </w:r>
            <w:r w:rsidR="00CF487B" w:rsidRPr="00CF487B">
              <w:rPr>
                <w:noProof/>
                <w:webHidden/>
                <w:sz w:val="28"/>
                <w:szCs w:val="28"/>
              </w:rPr>
              <w:instrText xml:space="preserve"> PAGEREF _Toc5890840 \h </w:instrText>
            </w:r>
            <w:r w:rsidRPr="00CF487B">
              <w:rPr>
                <w:noProof/>
                <w:webHidden/>
                <w:sz w:val="28"/>
                <w:szCs w:val="28"/>
              </w:rPr>
            </w:r>
            <w:r w:rsidRPr="00CF48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487B" w:rsidRPr="00CF487B">
              <w:rPr>
                <w:noProof/>
                <w:webHidden/>
                <w:sz w:val="28"/>
                <w:szCs w:val="28"/>
              </w:rPr>
              <w:t>4</w:t>
            </w:r>
            <w:r w:rsidRPr="00CF48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487B" w:rsidRPr="00CF487B" w:rsidRDefault="009461E9" w:rsidP="00CF487B">
          <w:pPr>
            <w:pStyle w:val="11"/>
            <w:tabs>
              <w:tab w:val="left" w:pos="480"/>
              <w:tab w:val="right" w:leader="dot" w:pos="9628"/>
            </w:tabs>
            <w:spacing w:line="264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890841" w:history="1">
            <w:r w:rsidR="00CF487B" w:rsidRPr="00CF487B">
              <w:rPr>
                <w:rStyle w:val="a6"/>
                <w:noProof/>
                <w:sz w:val="28"/>
                <w:szCs w:val="28"/>
              </w:rPr>
              <w:t>4.</w:t>
            </w:r>
            <w:r w:rsidR="00CF487B" w:rsidRPr="00CF487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CF487B" w:rsidRPr="00CF487B">
              <w:rPr>
                <w:rStyle w:val="a6"/>
                <w:noProof/>
                <w:sz w:val="28"/>
                <w:szCs w:val="28"/>
              </w:rPr>
              <w:t>Общая информация о проекте инвестиционной программы</w:t>
            </w:r>
            <w:r w:rsidR="00CF487B" w:rsidRPr="00CF487B">
              <w:rPr>
                <w:noProof/>
                <w:webHidden/>
                <w:sz w:val="28"/>
                <w:szCs w:val="28"/>
              </w:rPr>
              <w:tab/>
            </w:r>
            <w:r w:rsidRPr="00CF487B">
              <w:rPr>
                <w:noProof/>
                <w:webHidden/>
                <w:sz w:val="28"/>
                <w:szCs w:val="28"/>
              </w:rPr>
              <w:fldChar w:fldCharType="begin"/>
            </w:r>
            <w:r w:rsidR="00CF487B" w:rsidRPr="00CF487B">
              <w:rPr>
                <w:noProof/>
                <w:webHidden/>
                <w:sz w:val="28"/>
                <w:szCs w:val="28"/>
              </w:rPr>
              <w:instrText xml:space="preserve"> PAGEREF _Toc5890841 \h </w:instrText>
            </w:r>
            <w:r w:rsidRPr="00CF487B">
              <w:rPr>
                <w:noProof/>
                <w:webHidden/>
                <w:sz w:val="28"/>
                <w:szCs w:val="28"/>
              </w:rPr>
            </w:r>
            <w:r w:rsidRPr="00CF48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487B" w:rsidRPr="00CF487B">
              <w:rPr>
                <w:noProof/>
                <w:webHidden/>
                <w:sz w:val="28"/>
                <w:szCs w:val="28"/>
              </w:rPr>
              <w:t>4</w:t>
            </w:r>
            <w:r w:rsidRPr="00CF48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487B" w:rsidRPr="00CF487B" w:rsidRDefault="009461E9" w:rsidP="00CF487B">
          <w:pPr>
            <w:pStyle w:val="11"/>
            <w:tabs>
              <w:tab w:val="left" w:pos="480"/>
              <w:tab w:val="right" w:leader="dot" w:pos="9628"/>
            </w:tabs>
            <w:spacing w:line="264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890842" w:history="1">
            <w:r w:rsidR="00CF487B" w:rsidRPr="00CF487B">
              <w:rPr>
                <w:rStyle w:val="a6"/>
                <w:noProof/>
                <w:sz w:val="28"/>
                <w:szCs w:val="28"/>
              </w:rPr>
              <w:t>5.</w:t>
            </w:r>
            <w:r w:rsidR="00CF487B" w:rsidRPr="00CF487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CF487B" w:rsidRPr="00CF487B">
              <w:rPr>
                <w:rStyle w:val="a6"/>
                <w:noProof/>
                <w:sz w:val="28"/>
                <w:szCs w:val="28"/>
              </w:rPr>
              <w:t>Мероприятия, предусмотренные настоящей инвестиционной программой</w:t>
            </w:r>
            <w:r w:rsidR="00CF487B" w:rsidRPr="00CF487B">
              <w:rPr>
                <w:noProof/>
                <w:webHidden/>
                <w:sz w:val="28"/>
                <w:szCs w:val="28"/>
              </w:rPr>
              <w:tab/>
            </w:r>
            <w:r w:rsidRPr="00CF487B">
              <w:rPr>
                <w:noProof/>
                <w:webHidden/>
                <w:sz w:val="28"/>
                <w:szCs w:val="28"/>
              </w:rPr>
              <w:fldChar w:fldCharType="begin"/>
            </w:r>
            <w:r w:rsidR="00CF487B" w:rsidRPr="00CF487B">
              <w:rPr>
                <w:noProof/>
                <w:webHidden/>
                <w:sz w:val="28"/>
                <w:szCs w:val="28"/>
              </w:rPr>
              <w:instrText xml:space="preserve"> PAGEREF _Toc5890842 \h </w:instrText>
            </w:r>
            <w:r w:rsidRPr="00CF487B">
              <w:rPr>
                <w:noProof/>
                <w:webHidden/>
                <w:sz w:val="28"/>
                <w:szCs w:val="28"/>
              </w:rPr>
            </w:r>
            <w:r w:rsidRPr="00CF48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487B" w:rsidRPr="00CF487B">
              <w:rPr>
                <w:noProof/>
                <w:webHidden/>
                <w:sz w:val="28"/>
                <w:szCs w:val="28"/>
              </w:rPr>
              <w:t>5</w:t>
            </w:r>
            <w:r w:rsidRPr="00CF48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487B" w:rsidRPr="00CF487B" w:rsidRDefault="009461E9" w:rsidP="00CF487B">
          <w:pPr>
            <w:pStyle w:val="11"/>
            <w:tabs>
              <w:tab w:val="left" w:pos="660"/>
              <w:tab w:val="right" w:leader="dot" w:pos="9628"/>
            </w:tabs>
            <w:spacing w:line="264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890843" w:history="1">
            <w:r w:rsidR="00CF487B" w:rsidRPr="00CF487B">
              <w:rPr>
                <w:rStyle w:val="a6"/>
                <w:noProof/>
                <w:sz w:val="28"/>
                <w:szCs w:val="28"/>
              </w:rPr>
              <w:t>5.1.</w:t>
            </w:r>
            <w:r w:rsidR="00CF487B" w:rsidRPr="00CF487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CF487B" w:rsidRPr="00CF487B">
              <w:rPr>
                <w:rStyle w:val="a6"/>
                <w:noProof/>
                <w:sz w:val="28"/>
                <w:szCs w:val="28"/>
              </w:rPr>
              <w:t>Монтаж интеллектуальной системы учета в МКД (38 639 ед.)</w:t>
            </w:r>
            <w:r w:rsidR="00CF487B" w:rsidRPr="00CF487B">
              <w:rPr>
                <w:noProof/>
                <w:webHidden/>
                <w:sz w:val="28"/>
                <w:szCs w:val="28"/>
              </w:rPr>
              <w:tab/>
            </w:r>
            <w:r w:rsidRPr="00CF487B">
              <w:rPr>
                <w:noProof/>
                <w:webHidden/>
                <w:sz w:val="28"/>
                <w:szCs w:val="28"/>
              </w:rPr>
              <w:fldChar w:fldCharType="begin"/>
            </w:r>
            <w:r w:rsidR="00CF487B" w:rsidRPr="00CF487B">
              <w:rPr>
                <w:noProof/>
                <w:webHidden/>
                <w:sz w:val="28"/>
                <w:szCs w:val="28"/>
              </w:rPr>
              <w:instrText xml:space="preserve"> PAGEREF _Toc5890843 \h </w:instrText>
            </w:r>
            <w:r w:rsidRPr="00CF487B">
              <w:rPr>
                <w:noProof/>
                <w:webHidden/>
                <w:sz w:val="28"/>
                <w:szCs w:val="28"/>
              </w:rPr>
            </w:r>
            <w:r w:rsidRPr="00CF48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487B" w:rsidRPr="00CF487B">
              <w:rPr>
                <w:noProof/>
                <w:webHidden/>
                <w:sz w:val="28"/>
                <w:szCs w:val="28"/>
              </w:rPr>
              <w:t>5</w:t>
            </w:r>
            <w:r w:rsidRPr="00CF48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487B" w:rsidRPr="00CF487B" w:rsidRDefault="009461E9" w:rsidP="00CF487B">
          <w:pPr>
            <w:pStyle w:val="11"/>
            <w:tabs>
              <w:tab w:val="left" w:pos="660"/>
              <w:tab w:val="right" w:leader="dot" w:pos="9628"/>
            </w:tabs>
            <w:spacing w:line="264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890844" w:history="1">
            <w:r w:rsidR="00CF487B" w:rsidRPr="00CF487B">
              <w:rPr>
                <w:rStyle w:val="a6"/>
                <w:noProof/>
                <w:sz w:val="28"/>
                <w:szCs w:val="28"/>
              </w:rPr>
              <w:t>5.2.</w:t>
            </w:r>
            <w:r w:rsidR="00CF487B" w:rsidRPr="00CF487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CF487B" w:rsidRPr="00CF487B">
              <w:rPr>
                <w:rStyle w:val="a6"/>
                <w:noProof/>
                <w:sz w:val="28"/>
                <w:szCs w:val="28"/>
              </w:rPr>
              <w:t>Приобретение сетевого, серверного оборудования, систем хранения данных и источников бесперебойного питания (148 ед.)</w:t>
            </w:r>
            <w:r w:rsidR="00CF487B" w:rsidRPr="00CF487B">
              <w:rPr>
                <w:noProof/>
                <w:webHidden/>
                <w:sz w:val="28"/>
                <w:szCs w:val="28"/>
              </w:rPr>
              <w:tab/>
            </w:r>
            <w:r w:rsidRPr="00CF487B">
              <w:rPr>
                <w:noProof/>
                <w:webHidden/>
                <w:sz w:val="28"/>
                <w:szCs w:val="28"/>
              </w:rPr>
              <w:fldChar w:fldCharType="begin"/>
            </w:r>
            <w:r w:rsidR="00CF487B" w:rsidRPr="00CF487B">
              <w:rPr>
                <w:noProof/>
                <w:webHidden/>
                <w:sz w:val="28"/>
                <w:szCs w:val="28"/>
              </w:rPr>
              <w:instrText xml:space="preserve"> PAGEREF _Toc5890844 \h </w:instrText>
            </w:r>
            <w:r w:rsidRPr="00CF487B">
              <w:rPr>
                <w:noProof/>
                <w:webHidden/>
                <w:sz w:val="28"/>
                <w:szCs w:val="28"/>
              </w:rPr>
            </w:r>
            <w:r w:rsidRPr="00CF48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487B" w:rsidRPr="00CF487B">
              <w:rPr>
                <w:noProof/>
                <w:webHidden/>
                <w:sz w:val="28"/>
                <w:szCs w:val="28"/>
              </w:rPr>
              <w:t>9</w:t>
            </w:r>
            <w:r w:rsidRPr="00CF48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487B" w:rsidRPr="00CF487B" w:rsidRDefault="009461E9" w:rsidP="00CF487B">
          <w:pPr>
            <w:pStyle w:val="11"/>
            <w:tabs>
              <w:tab w:val="left" w:pos="660"/>
              <w:tab w:val="right" w:leader="dot" w:pos="9628"/>
            </w:tabs>
            <w:spacing w:line="264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890845" w:history="1">
            <w:r w:rsidR="00CF487B" w:rsidRPr="00CF487B">
              <w:rPr>
                <w:rStyle w:val="a6"/>
                <w:noProof/>
                <w:sz w:val="28"/>
                <w:szCs w:val="28"/>
              </w:rPr>
              <w:t>5.3.</w:t>
            </w:r>
            <w:r w:rsidR="00CF487B" w:rsidRPr="00CF487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CF487B" w:rsidRPr="00CF487B">
              <w:rPr>
                <w:rStyle w:val="a6"/>
                <w:noProof/>
                <w:sz w:val="28"/>
                <w:szCs w:val="28"/>
              </w:rPr>
              <w:t>Приобретение программного обеспечения для решения информационных задач (397 ед.)</w:t>
            </w:r>
            <w:r w:rsidR="00CF487B" w:rsidRPr="00CF487B">
              <w:rPr>
                <w:noProof/>
                <w:webHidden/>
                <w:sz w:val="28"/>
                <w:szCs w:val="28"/>
              </w:rPr>
              <w:tab/>
            </w:r>
            <w:r w:rsidRPr="00CF487B">
              <w:rPr>
                <w:noProof/>
                <w:webHidden/>
                <w:sz w:val="28"/>
                <w:szCs w:val="28"/>
              </w:rPr>
              <w:fldChar w:fldCharType="begin"/>
            </w:r>
            <w:r w:rsidR="00CF487B" w:rsidRPr="00CF487B">
              <w:rPr>
                <w:noProof/>
                <w:webHidden/>
                <w:sz w:val="28"/>
                <w:szCs w:val="28"/>
              </w:rPr>
              <w:instrText xml:space="preserve"> PAGEREF _Toc5890845 \h </w:instrText>
            </w:r>
            <w:r w:rsidRPr="00CF487B">
              <w:rPr>
                <w:noProof/>
                <w:webHidden/>
                <w:sz w:val="28"/>
                <w:szCs w:val="28"/>
              </w:rPr>
            </w:r>
            <w:r w:rsidRPr="00CF48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487B" w:rsidRPr="00CF487B">
              <w:rPr>
                <w:noProof/>
                <w:webHidden/>
                <w:sz w:val="28"/>
                <w:szCs w:val="28"/>
              </w:rPr>
              <w:t>11</w:t>
            </w:r>
            <w:r w:rsidRPr="00CF48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487B" w:rsidRPr="00CF487B" w:rsidRDefault="009461E9" w:rsidP="00CF487B">
          <w:pPr>
            <w:pStyle w:val="11"/>
            <w:tabs>
              <w:tab w:val="left" w:pos="660"/>
              <w:tab w:val="right" w:leader="dot" w:pos="9628"/>
            </w:tabs>
            <w:spacing w:line="264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890846" w:history="1">
            <w:r w:rsidR="00CF487B" w:rsidRPr="00CF487B">
              <w:rPr>
                <w:rStyle w:val="a6"/>
                <w:noProof/>
                <w:sz w:val="28"/>
                <w:szCs w:val="28"/>
              </w:rPr>
              <w:t>5.4.</w:t>
            </w:r>
            <w:r w:rsidR="00CF487B" w:rsidRPr="00CF487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CF487B" w:rsidRPr="00CF487B">
              <w:rPr>
                <w:rStyle w:val="a6"/>
                <w:noProof/>
                <w:sz w:val="28"/>
                <w:szCs w:val="28"/>
              </w:rPr>
              <w:t>Приобретение автомобилей для обслуживания потребителей г. Барнаула (5 шт.)</w:t>
            </w:r>
            <w:r w:rsidR="00CF487B" w:rsidRPr="00CF487B">
              <w:rPr>
                <w:noProof/>
                <w:webHidden/>
                <w:sz w:val="28"/>
                <w:szCs w:val="28"/>
              </w:rPr>
              <w:tab/>
            </w:r>
            <w:r w:rsidRPr="00CF487B">
              <w:rPr>
                <w:noProof/>
                <w:webHidden/>
                <w:sz w:val="28"/>
                <w:szCs w:val="28"/>
              </w:rPr>
              <w:fldChar w:fldCharType="begin"/>
            </w:r>
            <w:r w:rsidR="00CF487B" w:rsidRPr="00CF487B">
              <w:rPr>
                <w:noProof/>
                <w:webHidden/>
                <w:sz w:val="28"/>
                <w:szCs w:val="28"/>
              </w:rPr>
              <w:instrText xml:space="preserve"> PAGEREF _Toc5890846 \h </w:instrText>
            </w:r>
            <w:r w:rsidRPr="00CF487B">
              <w:rPr>
                <w:noProof/>
                <w:webHidden/>
                <w:sz w:val="28"/>
                <w:szCs w:val="28"/>
              </w:rPr>
            </w:r>
            <w:r w:rsidRPr="00CF48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487B" w:rsidRPr="00CF487B">
              <w:rPr>
                <w:noProof/>
                <w:webHidden/>
                <w:sz w:val="28"/>
                <w:szCs w:val="28"/>
              </w:rPr>
              <w:t>13</w:t>
            </w:r>
            <w:r w:rsidRPr="00CF48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487B" w:rsidRPr="00CF487B" w:rsidRDefault="009461E9" w:rsidP="00CF487B">
          <w:pPr>
            <w:pStyle w:val="11"/>
            <w:tabs>
              <w:tab w:val="left" w:pos="480"/>
              <w:tab w:val="right" w:leader="dot" w:pos="9628"/>
            </w:tabs>
            <w:spacing w:line="264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890847" w:history="1">
            <w:r w:rsidR="00CF487B" w:rsidRPr="00CF487B">
              <w:rPr>
                <w:rStyle w:val="a6"/>
                <w:noProof/>
                <w:sz w:val="28"/>
                <w:szCs w:val="28"/>
              </w:rPr>
              <w:t>6.</w:t>
            </w:r>
            <w:r w:rsidR="00CF487B" w:rsidRPr="00CF487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CF487B" w:rsidRPr="00CF487B">
              <w:rPr>
                <w:rStyle w:val="a6"/>
                <w:noProof/>
                <w:sz w:val="28"/>
                <w:szCs w:val="28"/>
              </w:rPr>
              <w:t>Общий объем и источники финансирования инвестиционной программы</w:t>
            </w:r>
            <w:r w:rsidR="00CF487B" w:rsidRPr="00CF487B">
              <w:rPr>
                <w:noProof/>
                <w:webHidden/>
                <w:sz w:val="28"/>
                <w:szCs w:val="28"/>
              </w:rPr>
              <w:tab/>
            </w:r>
            <w:r w:rsidRPr="00CF487B">
              <w:rPr>
                <w:noProof/>
                <w:webHidden/>
                <w:sz w:val="28"/>
                <w:szCs w:val="28"/>
              </w:rPr>
              <w:fldChar w:fldCharType="begin"/>
            </w:r>
            <w:r w:rsidR="00CF487B" w:rsidRPr="00CF487B">
              <w:rPr>
                <w:noProof/>
                <w:webHidden/>
                <w:sz w:val="28"/>
                <w:szCs w:val="28"/>
              </w:rPr>
              <w:instrText xml:space="preserve"> PAGEREF _Toc5890847 \h </w:instrText>
            </w:r>
            <w:r w:rsidRPr="00CF487B">
              <w:rPr>
                <w:noProof/>
                <w:webHidden/>
                <w:sz w:val="28"/>
                <w:szCs w:val="28"/>
              </w:rPr>
            </w:r>
            <w:r w:rsidRPr="00CF48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487B" w:rsidRPr="00CF487B">
              <w:rPr>
                <w:noProof/>
                <w:webHidden/>
                <w:sz w:val="28"/>
                <w:szCs w:val="28"/>
              </w:rPr>
              <w:t>14</w:t>
            </w:r>
            <w:r w:rsidRPr="00CF48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6FEC" w:rsidRPr="00574A0A" w:rsidRDefault="009461E9" w:rsidP="00CF487B">
          <w:pPr>
            <w:spacing w:line="264" w:lineRule="auto"/>
            <w:jc w:val="both"/>
            <w:rPr>
              <w:sz w:val="28"/>
              <w:szCs w:val="28"/>
            </w:rPr>
          </w:pPr>
          <w:r w:rsidRPr="00CF487B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C86FEC" w:rsidRPr="00574A0A" w:rsidRDefault="00C86FEC" w:rsidP="00574A0A">
      <w:pPr>
        <w:spacing w:line="264" w:lineRule="auto"/>
        <w:rPr>
          <w:sz w:val="28"/>
          <w:szCs w:val="28"/>
        </w:rPr>
      </w:pPr>
    </w:p>
    <w:p w:rsidR="00C86FEC" w:rsidRPr="00574A0A" w:rsidRDefault="00C86FEC" w:rsidP="00574A0A">
      <w:pPr>
        <w:spacing w:line="264" w:lineRule="auto"/>
        <w:jc w:val="center"/>
        <w:rPr>
          <w:sz w:val="28"/>
          <w:szCs w:val="28"/>
        </w:rPr>
      </w:pPr>
      <w:r w:rsidRPr="00574A0A">
        <w:rPr>
          <w:sz w:val="28"/>
          <w:szCs w:val="28"/>
        </w:rPr>
        <w:br w:type="page"/>
      </w:r>
    </w:p>
    <w:p w:rsidR="000F6833" w:rsidRDefault="000F6833" w:rsidP="00431F4D">
      <w:pPr>
        <w:pStyle w:val="1"/>
        <w:numPr>
          <w:ilvl w:val="0"/>
          <w:numId w:val="8"/>
        </w:numPr>
        <w:spacing w:before="360" w:after="360" w:line="264" w:lineRule="auto"/>
        <w:ind w:left="714" w:hanging="357"/>
      </w:pPr>
      <w:bookmarkStart w:id="0" w:name="_Toc5890838"/>
      <w:r w:rsidRPr="00946A45">
        <w:lastRenderedPageBreak/>
        <w:t>О</w:t>
      </w:r>
      <w:r w:rsidR="00097BDC">
        <w:t>бщая характеристика предприятия</w:t>
      </w:r>
      <w:bookmarkEnd w:id="0"/>
    </w:p>
    <w:p w:rsidR="00DB11A5" w:rsidRPr="00DB11A5" w:rsidRDefault="00DB11A5" w:rsidP="00D21773">
      <w:pPr>
        <w:spacing w:line="264" w:lineRule="auto"/>
      </w:pPr>
    </w:p>
    <w:tbl>
      <w:tblPr>
        <w:tblW w:w="0" w:type="auto"/>
        <w:tblLook w:val="04A0"/>
      </w:tblPr>
      <w:tblGrid>
        <w:gridCol w:w="2660"/>
        <w:gridCol w:w="7194"/>
      </w:tblGrid>
      <w:tr w:rsidR="002A2C4D" w:rsidRPr="00DB11A5" w:rsidTr="00DB11A5">
        <w:tc>
          <w:tcPr>
            <w:tcW w:w="2660" w:type="dxa"/>
          </w:tcPr>
          <w:p w:rsidR="002A2C4D" w:rsidRPr="00DB11A5" w:rsidRDefault="002A2C4D" w:rsidP="00E870B9">
            <w:pPr>
              <w:spacing w:line="264" w:lineRule="auto"/>
              <w:rPr>
                <w:b/>
                <w:sz w:val="26"/>
                <w:szCs w:val="26"/>
              </w:rPr>
            </w:pPr>
            <w:r w:rsidRPr="00DB11A5">
              <w:rPr>
                <w:b/>
                <w:sz w:val="26"/>
                <w:szCs w:val="26"/>
              </w:rPr>
              <w:t>Наименование предприятия:</w:t>
            </w:r>
          </w:p>
          <w:p w:rsidR="007B7F5D" w:rsidRPr="00DB11A5" w:rsidRDefault="007B7F5D" w:rsidP="00E870B9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7194" w:type="dxa"/>
          </w:tcPr>
          <w:p w:rsidR="002A2C4D" w:rsidRPr="00DB11A5" w:rsidRDefault="002A2C4D" w:rsidP="00E870B9">
            <w:pPr>
              <w:spacing w:line="264" w:lineRule="auto"/>
              <w:jc w:val="both"/>
              <w:rPr>
                <w:i/>
                <w:sz w:val="26"/>
                <w:szCs w:val="26"/>
              </w:rPr>
            </w:pPr>
            <w:r w:rsidRPr="00DB11A5">
              <w:rPr>
                <w:i/>
                <w:sz w:val="26"/>
                <w:szCs w:val="26"/>
              </w:rPr>
              <w:t>Акционерное общество «</w:t>
            </w:r>
            <w:proofErr w:type="spellStart"/>
            <w:r w:rsidRPr="00DB11A5">
              <w:rPr>
                <w:i/>
                <w:sz w:val="26"/>
                <w:szCs w:val="26"/>
              </w:rPr>
              <w:t>Барнаульская</w:t>
            </w:r>
            <w:proofErr w:type="spellEnd"/>
            <w:r w:rsidRPr="00DB11A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B11A5">
              <w:rPr>
                <w:i/>
                <w:sz w:val="26"/>
                <w:szCs w:val="26"/>
              </w:rPr>
              <w:t>горэлектросеть</w:t>
            </w:r>
            <w:proofErr w:type="spellEnd"/>
            <w:r w:rsidRPr="00DB11A5">
              <w:rPr>
                <w:i/>
                <w:sz w:val="26"/>
                <w:szCs w:val="26"/>
              </w:rPr>
              <w:t>»</w:t>
            </w:r>
          </w:p>
        </w:tc>
      </w:tr>
      <w:tr w:rsidR="002A2C4D" w:rsidRPr="00DB11A5" w:rsidTr="00DB11A5">
        <w:tc>
          <w:tcPr>
            <w:tcW w:w="2660" w:type="dxa"/>
          </w:tcPr>
          <w:p w:rsidR="002A2C4D" w:rsidRPr="00DB11A5" w:rsidRDefault="002A2C4D" w:rsidP="00E870B9">
            <w:pPr>
              <w:spacing w:line="264" w:lineRule="auto"/>
              <w:rPr>
                <w:b/>
                <w:sz w:val="26"/>
                <w:szCs w:val="26"/>
              </w:rPr>
            </w:pPr>
            <w:r w:rsidRPr="00DB11A5">
              <w:rPr>
                <w:b/>
                <w:sz w:val="26"/>
                <w:szCs w:val="26"/>
              </w:rPr>
              <w:t>ОГРН</w:t>
            </w:r>
          </w:p>
          <w:p w:rsidR="007B7F5D" w:rsidRPr="00DB11A5" w:rsidRDefault="007B7F5D" w:rsidP="00E870B9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7194" w:type="dxa"/>
          </w:tcPr>
          <w:p w:rsidR="002A2C4D" w:rsidRPr="00DB11A5" w:rsidRDefault="002A2C4D" w:rsidP="00E870B9">
            <w:pPr>
              <w:spacing w:line="264" w:lineRule="auto"/>
              <w:jc w:val="both"/>
              <w:rPr>
                <w:i/>
                <w:sz w:val="26"/>
                <w:szCs w:val="26"/>
              </w:rPr>
            </w:pPr>
            <w:r w:rsidRPr="00DB11A5">
              <w:rPr>
                <w:i/>
                <w:sz w:val="26"/>
                <w:szCs w:val="26"/>
              </w:rPr>
              <w:t>1022200903383</w:t>
            </w:r>
          </w:p>
        </w:tc>
      </w:tr>
      <w:tr w:rsidR="002A2C4D" w:rsidRPr="00DB11A5" w:rsidTr="00DB11A5">
        <w:tc>
          <w:tcPr>
            <w:tcW w:w="2660" w:type="dxa"/>
          </w:tcPr>
          <w:p w:rsidR="002A2C4D" w:rsidRPr="00DB11A5" w:rsidRDefault="002A2C4D" w:rsidP="00E870B9">
            <w:pPr>
              <w:spacing w:line="264" w:lineRule="auto"/>
              <w:rPr>
                <w:sz w:val="26"/>
                <w:szCs w:val="26"/>
              </w:rPr>
            </w:pPr>
            <w:r w:rsidRPr="00DB11A5">
              <w:rPr>
                <w:b/>
                <w:sz w:val="26"/>
                <w:szCs w:val="26"/>
              </w:rPr>
              <w:t>ИНН</w:t>
            </w:r>
          </w:p>
          <w:p w:rsidR="007B7F5D" w:rsidRPr="00DB11A5" w:rsidRDefault="007B7F5D" w:rsidP="00E870B9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7194" w:type="dxa"/>
          </w:tcPr>
          <w:p w:rsidR="002A2C4D" w:rsidRPr="00DB11A5" w:rsidRDefault="002A2C4D" w:rsidP="00E870B9">
            <w:pPr>
              <w:spacing w:line="264" w:lineRule="auto"/>
              <w:jc w:val="both"/>
              <w:rPr>
                <w:i/>
                <w:sz w:val="26"/>
                <w:szCs w:val="26"/>
              </w:rPr>
            </w:pPr>
            <w:r w:rsidRPr="00DB11A5">
              <w:rPr>
                <w:i/>
                <w:sz w:val="26"/>
                <w:szCs w:val="26"/>
              </w:rPr>
              <w:t>2221008019</w:t>
            </w:r>
          </w:p>
        </w:tc>
      </w:tr>
      <w:tr w:rsidR="002A2C4D" w:rsidRPr="00DB11A5" w:rsidTr="00DB11A5">
        <w:tc>
          <w:tcPr>
            <w:tcW w:w="2660" w:type="dxa"/>
          </w:tcPr>
          <w:p w:rsidR="002A2C4D" w:rsidRPr="00DB11A5" w:rsidRDefault="002A2C4D" w:rsidP="00E870B9">
            <w:pPr>
              <w:spacing w:line="264" w:lineRule="auto"/>
              <w:rPr>
                <w:b/>
                <w:sz w:val="26"/>
                <w:szCs w:val="26"/>
              </w:rPr>
            </w:pPr>
            <w:r w:rsidRPr="00DB11A5">
              <w:rPr>
                <w:b/>
                <w:sz w:val="26"/>
                <w:szCs w:val="26"/>
              </w:rPr>
              <w:t>КПП</w:t>
            </w:r>
          </w:p>
          <w:p w:rsidR="007B7F5D" w:rsidRPr="00DB11A5" w:rsidRDefault="007B7F5D" w:rsidP="00E870B9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7194" w:type="dxa"/>
          </w:tcPr>
          <w:p w:rsidR="002A2C4D" w:rsidRPr="00DB11A5" w:rsidRDefault="002A2C4D" w:rsidP="00E870B9">
            <w:pPr>
              <w:spacing w:line="264" w:lineRule="auto"/>
              <w:jc w:val="both"/>
              <w:rPr>
                <w:i/>
                <w:sz w:val="26"/>
                <w:szCs w:val="26"/>
              </w:rPr>
            </w:pPr>
            <w:r w:rsidRPr="00DB11A5">
              <w:rPr>
                <w:i/>
                <w:sz w:val="26"/>
                <w:szCs w:val="26"/>
              </w:rPr>
              <w:t>222101001</w:t>
            </w:r>
          </w:p>
        </w:tc>
      </w:tr>
      <w:tr w:rsidR="002A2C4D" w:rsidRPr="00DB11A5" w:rsidTr="00DB11A5">
        <w:tc>
          <w:tcPr>
            <w:tcW w:w="2660" w:type="dxa"/>
          </w:tcPr>
          <w:p w:rsidR="002A2C4D" w:rsidRPr="00DB11A5" w:rsidRDefault="002A2C4D" w:rsidP="00E870B9">
            <w:pPr>
              <w:spacing w:line="264" w:lineRule="auto"/>
              <w:rPr>
                <w:sz w:val="26"/>
                <w:szCs w:val="26"/>
              </w:rPr>
            </w:pPr>
            <w:r w:rsidRPr="00DB11A5">
              <w:rPr>
                <w:b/>
                <w:sz w:val="26"/>
                <w:szCs w:val="26"/>
              </w:rPr>
              <w:t>Юридический</w:t>
            </w:r>
            <w:r w:rsidRPr="00DB11A5">
              <w:rPr>
                <w:sz w:val="26"/>
                <w:szCs w:val="26"/>
              </w:rPr>
              <w:t xml:space="preserve"> </w:t>
            </w:r>
            <w:r w:rsidRPr="00DB11A5">
              <w:rPr>
                <w:b/>
                <w:sz w:val="26"/>
                <w:szCs w:val="26"/>
              </w:rPr>
              <w:t>и</w:t>
            </w:r>
            <w:r w:rsidRPr="00DB11A5">
              <w:rPr>
                <w:sz w:val="26"/>
                <w:szCs w:val="26"/>
              </w:rPr>
              <w:t xml:space="preserve"> </w:t>
            </w:r>
            <w:r w:rsidRPr="00DB11A5">
              <w:rPr>
                <w:b/>
                <w:sz w:val="26"/>
                <w:szCs w:val="26"/>
              </w:rPr>
              <w:t>фактический</w:t>
            </w:r>
            <w:r w:rsidRPr="00DB11A5">
              <w:rPr>
                <w:sz w:val="26"/>
                <w:szCs w:val="26"/>
              </w:rPr>
              <w:t xml:space="preserve"> </w:t>
            </w:r>
            <w:r w:rsidRPr="00DB11A5">
              <w:rPr>
                <w:b/>
                <w:sz w:val="26"/>
                <w:szCs w:val="26"/>
              </w:rPr>
              <w:t>адрес:</w:t>
            </w:r>
          </w:p>
          <w:p w:rsidR="007B7F5D" w:rsidRPr="00DB11A5" w:rsidRDefault="007B7F5D" w:rsidP="00E870B9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7194" w:type="dxa"/>
          </w:tcPr>
          <w:p w:rsidR="002A2C4D" w:rsidRPr="00DB11A5" w:rsidRDefault="002A2C4D" w:rsidP="00E870B9">
            <w:pPr>
              <w:spacing w:line="264" w:lineRule="auto"/>
              <w:jc w:val="both"/>
              <w:rPr>
                <w:i/>
                <w:sz w:val="26"/>
                <w:szCs w:val="26"/>
              </w:rPr>
            </w:pPr>
            <w:r w:rsidRPr="00DB11A5">
              <w:rPr>
                <w:i/>
                <w:sz w:val="26"/>
                <w:szCs w:val="26"/>
              </w:rPr>
              <w:t>656015, Алтайский край, г. Барнаул, ул. Деповская, 19</w:t>
            </w:r>
          </w:p>
        </w:tc>
      </w:tr>
      <w:tr w:rsidR="002A2C4D" w:rsidRPr="00DB11A5" w:rsidTr="00DB11A5">
        <w:tc>
          <w:tcPr>
            <w:tcW w:w="2660" w:type="dxa"/>
          </w:tcPr>
          <w:p w:rsidR="002A2C4D" w:rsidRPr="00DB11A5" w:rsidRDefault="002A2C4D" w:rsidP="00E870B9">
            <w:pPr>
              <w:spacing w:line="264" w:lineRule="auto"/>
              <w:rPr>
                <w:b/>
                <w:sz w:val="26"/>
                <w:szCs w:val="26"/>
              </w:rPr>
            </w:pPr>
            <w:r w:rsidRPr="00DB11A5">
              <w:rPr>
                <w:b/>
                <w:sz w:val="26"/>
                <w:szCs w:val="26"/>
              </w:rPr>
              <w:t>Контакты:</w:t>
            </w:r>
          </w:p>
          <w:p w:rsidR="007B7F5D" w:rsidRPr="00DB11A5" w:rsidRDefault="007B7F5D" w:rsidP="00E870B9">
            <w:pPr>
              <w:spacing w:line="264" w:lineRule="auto"/>
              <w:rPr>
                <w:sz w:val="26"/>
                <w:szCs w:val="26"/>
              </w:rPr>
            </w:pPr>
          </w:p>
          <w:p w:rsidR="007B7F5D" w:rsidRPr="00DB11A5" w:rsidRDefault="007B7F5D" w:rsidP="00E870B9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7194" w:type="dxa"/>
          </w:tcPr>
          <w:p w:rsidR="002A2C4D" w:rsidRPr="00DB11A5" w:rsidRDefault="002A2C4D" w:rsidP="00E870B9">
            <w:pPr>
              <w:spacing w:line="264" w:lineRule="auto"/>
              <w:jc w:val="both"/>
              <w:rPr>
                <w:i/>
                <w:sz w:val="26"/>
                <w:szCs w:val="26"/>
              </w:rPr>
            </w:pPr>
            <w:r w:rsidRPr="00DB11A5">
              <w:rPr>
                <w:i/>
                <w:sz w:val="26"/>
                <w:szCs w:val="26"/>
              </w:rPr>
              <w:t xml:space="preserve">Официальный сайт в Интернете: </w:t>
            </w:r>
            <w:hyperlink r:id="rId8" w:history="1">
              <w:r w:rsidRPr="00DB11A5">
                <w:rPr>
                  <w:rStyle w:val="a6"/>
                  <w:i/>
                  <w:sz w:val="26"/>
                  <w:szCs w:val="26"/>
                </w:rPr>
                <w:t>http://bges.ru/</w:t>
              </w:r>
            </w:hyperlink>
          </w:p>
          <w:p w:rsidR="002A2C4D" w:rsidRPr="00DB11A5" w:rsidRDefault="002A2C4D" w:rsidP="00E870B9">
            <w:pPr>
              <w:spacing w:line="264" w:lineRule="auto"/>
              <w:jc w:val="both"/>
              <w:rPr>
                <w:i/>
                <w:sz w:val="26"/>
                <w:szCs w:val="26"/>
              </w:rPr>
            </w:pPr>
            <w:r w:rsidRPr="00DB11A5">
              <w:rPr>
                <w:i/>
                <w:sz w:val="26"/>
                <w:szCs w:val="26"/>
              </w:rPr>
              <w:t>Телефон / факс: (385-2) 616-335 / (385-2) 36-80-17</w:t>
            </w:r>
          </w:p>
        </w:tc>
      </w:tr>
      <w:tr w:rsidR="002A2C4D" w:rsidRPr="00DB11A5" w:rsidTr="00DB11A5">
        <w:tc>
          <w:tcPr>
            <w:tcW w:w="2660" w:type="dxa"/>
          </w:tcPr>
          <w:p w:rsidR="002A2C4D" w:rsidRPr="00DB11A5" w:rsidRDefault="002A2C4D" w:rsidP="00E870B9">
            <w:pPr>
              <w:spacing w:line="264" w:lineRule="auto"/>
              <w:rPr>
                <w:b/>
                <w:sz w:val="26"/>
                <w:szCs w:val="26"/>
              </w:rPr>
            </w:pPr>
            <w:r w:rsidRPr="00DB11A5">
              <w:rPr>
                <w:b/>
                <w:sz w:val="26"/>
                <w:szCs w:val="26"/>
              </w:rPr>
              <w:t>Банковские реквизиты:</w:t>
            </w:r>
          </w:p>
          <w:p w:rsidR="00DB11A5" w:rsidRPr="00DB11A5" w:rsidRDefault="00DB11A5" w:rsidP="00E870B9">
            <w:pPr>
              <w:spacing w:line="264" w:lineRule="auto"/>
              <w:rPr>
                <w:b/>
                <w:sz w:val="26"/>
                <w:szCs w:val="26"/>
              </w:rPr>
            </w:pPr>
          </w:p>
          <w:p w:rsidR="00DB11A5" w:rsidRPr="00DB11A5" w:rsidRDefault="00DB11A5" w:rsidP="00E870B9">
            <w:pPr>
              <w:spacing w:line="264" w:lineRule="auto"/>
              <w:rPr>
                <w:b/>
                <w:sz w:val="26"/>
                <w:szCs w:val="26"/>
              </w:rPr>
            </w:pPr>
          </w:p>
          <w:p w:rsidR="00DB11A5" w:rsidRPr="00DB11A5" w:rsidRDefault="00DB11A5" w:rsidP="00E870B9">
            <w:pPr>
              <w:spacing w:line="264" w:lineRule="auto"/>
              <w:rPr>
                <w:b/>
                <w:sz w:val="26"/>
                <w:szCs w:val="26"/>
              </w:rPr>
            </w:pPr>
          </w:p>
          <w:p w:rsidR="00DB11A5" w:rsidRPr="00DB11A5" w:rsidRDefault="00DB11A5" w:rsidP="00E870B9">
            <w:pPr>
              <w:spacing w:line="264" w:lineRule="auto"/>
              <w:rPr>
                <w:b/>
                <w:sz w:val="26"/>
                <w:szCs w:val="26"/>
              </w:rPr>
            </w:pPr>
          </w:p>
        </w:tc>
        <w:tc>
          <w:tcPr>
            <w:tcW w:w="7194" w:type="dxa"/>
          </w:tcPr>
          <w:p w:rsidR="002A2C4D" w:rsidRPr="00DB11A5" w:rsidRDefault="002A2C4D" w:rsidP="00E870B9">
            <w:pPr>
              <w:spacing w:line="264" w:lineRule="auto"/>
              <w:jc w:val="both"/>
              <w:rPr>
                <w:i/>
                <w:sz w:val="26"/>
                <w:szCs w:val="26"/>
              </w:rPr>
            </w:pPr>
            <w:r w:rsidRPr="00DB11A5">
              <w:rPr>
                <w:i/>
                <w:sz w:val="26"/>
                <w:szCs w:val="26"/>
              </w:rPr>
              <w:t>Р/</w:t>
            </w:r>
            <w:proofErr w:type="spellStart"/>
            <w:r w:rsidRPr="00DB11A5">
              <w:rPr>
                <w:i/>
                <w:sz w:val="26"/>
                <w:szCs w:val="26"/>
              </w:rPr>
              <w:t>сч</w:t>
            </w:r>
            <w:proofErr w:type="spellEnd"/>
            <w:r w:rsidRPr="00DB11A5">
              <w:rPr>
                <w:i/>
                <w:sz w:val="26"/>
                <w:szCs w:val="26"/>
              </w:rPr>
              <w:t xml:space="preserve"> 40702810714030000451 </w:t>
            </w:r>
          </w:p>
          <w:p w:rsidR="002A2C4D" w:rsidRPr="00DB11A5" w:rsidRDefault="002A2C4D" w:rsidP="00E870B9">
            <w:pPr>
              <w:spacing w:line="264" w:lineRule="auto"/>
              <w:jc w:val="both"/>
              <w:rPr>
                <w:b/>
                <w:i/>
                <w:sz w:val="26"/>
                <w:szCs w:val="26"/>
              </w:rPr>
            </w:pPr>
            <w:r w:rsidRPr="00DB11A5">
              <w:rPr>
                <w:i/>
                <w:sz w:val="26"/>
                <w:szCs w:val="26"/>
              </w:rPr>
              <w:t>К/</w:t>
            </w:r>
            <w:proofErr w:type="spellStart"/>
            <w:r w:rsidRPr="00DB11A5">
              <w:rPr>
                <w:i/>
                <w:sz w:val="26"/>
                <w:szCs w:val="26"/>
              </w:rPr>
              <w:t>сч</w:t>
            </w:r>
            <w:proofErr w:type="spellEnd"/>
            <w:r w:rsidRPr="00DB11A5">
              <w:rPr>
                <w:i/>
                <w:sz w:val="26"/>
                <w:szCs w:val="26"/>
              </w:rPr>
              <w:t xml:space="preserve"> 30101810200000000777</w:t>
            </w:r>
          </w:p>
          <w:p w:rsidR="002A2C4D" w:rsidRPr="00DB11A5" w:rsidRDefault="002A2C4D" w:rsidP="00E870B9">
            <w:pPr>
              <w:spacing w:line="264" w:lineRule="auto"/>
              <w:jc w:val="both"/>
              <w:rPr>
                <w:b/>
                <w:i/>
                <w:sz w:val="26"/>
                <w:szCs w:val="26"/>
              </w:rPr>
            </w:pPr>
            <w:r w:rsidRPr="00DB11A5">
              <w:rPr>
                <w:i/>
                <w:sz w:val="26"/>
                <w:szCs w:val="26"/>
              </w:rPr>
              <w:t>БИК 040407777,</w:t>
            </w:r>
            <w:r w:rsidRPr="00DB11A5">
              <w:rPr>
                <w:b/>
                <w:i/>
                <w:sz w:val="26"/>
                <w:szCs w:val="26"/>
              </w:rPr>
              <w:t xml:space="preserve"> </w:t>
            </w:r>
          </w:p>
          <w:p w:rsidR="007B7F5D" w:rsidRPr="00DB11A5" w:rsidRDefault="002A2C4D" w:rsidP="00E870B9">
            <w:pPr>
              <w:spacing w:line="264" w:lineRule="auto"/>
              <w:jc w:val="both"/>
              <w:rPr>
                <w:i/>
                <w:sz w:val="26"/>
                <w:szCs w:val="26"/>
              </w:rPr>
            </w:pPr>
            <w:r w:rsidRPr="00DB11A5">
              <w:rPr>
                <w:i/>
                <w:sz w:val="26"/>
                <w:szCs w:val="26"/>
              </w:rPr>
              <w:t>Филиал ПАО Банк ВТБ в г. Красноярске, г. Красноярск</w:t>
            </w:r>
          </w:p>
        </w:tc>
      </w:tr>
      <w:tr w:rsidR="002A2C4D" w:rsidRPr="00DB11A5" w:rsidTr="00DB11A5">
        <w:tc>
          <w:tcPr>
            <w:tcW w:w="2660" w:type="dxa"/>
          </w:tcPr>
          <w:p w:rsidR="002A2C4D" w:rsidRPr="00DB11A5" w:rsidRDefault="002A2C4D" w:rsidP="00E870B9">
            <w:pPr>
              <w:spacing w:line="264" w:lineRule="auto"/>
              <w:rPr>
                <w:b/>
                <w:sz w:val="26"/>
                <w:szCs w:val="26"/>
              </w:rPr>
            </w:pPr>
            <w:r w:rsidRPr="00DB11A5">
              <w:rPr>
                <w:b/>
                <w:sz w:val="26"/>
                <w:szCs w:val="26"/>
              </w:rPr>
              <w:t>Органы управления организацией:</w:t>
            </w:r>
          </w:p>
          <w:p w:rsidR="007B7F5D" w:rsidRPr="00DB11A5" w:rsidRDefault="007B7F5D" w:rsidP="00E870B9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7194" w:type="dxa"/>
          </w:tcPr>
          <w:p w:rsidR="002A2C4D" w:rsidRPr="00DB11A5" w:rsidRDefault="007B7F5D" w:rsidP="00E870B9">
            <w:pPr>
              <w:spacing w:line="264" w:lineRule="auto"/>
              <w:jc w:val="both"/>
              <w:rPr>
                <w:i/>
                <w:sz w:val="26"/>
                <w:szCs w:val="26"/>
              </w:rPr>
            </w:pPr>
            <w:r w:rsidRPr="00DB11A5">
              <w:rPr>
                <w:i/>
                <w:sz w:val="26"/>
                <w:szCs w:val="26"/>
              </w:rPr>
              <w:t>Совет директоров</w:t>
            </w:r>
          </w:p>
          <w:p w:rsidR="007B7F5D" w:rsidRPr="00DB11A5" w:rsidRDefault="007B7F5D" w:rsidP="00E870B9">
            <w:pPr>
              <w:spacing w:line="264" w:lineRule="auto"/>
              <w:jc w:val="both"/>
              <w:rPr>
                <w:i/>
                <w:sz w:val="26"/>
                <w:szCs w:val="26"/>
              </w:rPr>
            </w:pPr>
            <w:r w:rsidRPr="00DB11A5">
              <w:rPr>
                <w:i/>
                <w:sz w:val="26"/>
                <w:szCs w:val="26"/>
              </w:rPr>
              <w:t>Генеральный директор: Василиади Иван Данилович</w:t>
            </w:r>
          </w:p>
        </w:tc>
      </w:tr>
      <w:tr w:rsidR="002A2C4D" w:rsidRPr="00DB11A5" w:rsidTr="00DB11A5">
        <w:tc>
          <w:tcPr>
            <w:tcW w:w="2660" w:type="dxa"/>
          </w:tcPr>
          <w:p w:rsidR="002A2C4D" w:rsidRPr="00DB11A5" w:rsidRDefault="002A2C4D" w:rsidP="00E870B9">
            <w:pPr>
              <w:spacing w:line="264" w:lineRule="auto"/>
              <w:rPr>
                <w:b/>
                <w:sz w:val="26"/>
                <w:szCs w:val="26"/>
              </w:rPr>
            </w:pPr>
            <w:r w:rsidRPr="00DB11A5">
              <w:rPr>
                <w:b/>
                <w:sz w:val="26"/>
                <w:szCs w:val="26"/>
              </w:rPr>
              <w:t>Основные виды деятельности:</w:t>
            </w:r>
          </w:p>
        </w:tc>
        <w:tc>
          <w:tcPr>
            <w:tcW w:w="7194" w:type="dxa"/>
          </w:tcPr>
          <w:p w:rsidR="002A2C4D" w:rsidRPr="00B87F77" w:rsidRDefault="00B87F77" w:rsidP="00B87F77">
            <w:pPr>
              <w:pStyle w:val="a3"/>
              <w:numPr>
                <w:ilvl w:val="0"/>
                <w:numId w:val="16"/>
              </w:numPr>
              <w:spacing w:line="264" w:lineRule="auto"/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Торговля электроэнергией</w:t>
            </w:r>
          </w:p>
        </w:tc>
      </w:tr>
    </w:tbl>
    <w:p w:rsidR="00DB11A5" w:rsidRDefault="00DB11A5" w:rsidP="00B87F77">
      <w:pPr>
        <w:pStyle w:val="1"/>
        <w:spacing w:before="240" w:after="240"/>
        <w:ind w:left="720"/>
      </w:pPr>
      <w:r>
        <w:br w:type="page"/>
      </w:r>
    </w:p>
    <w:p w:rsidR="00097BDC" w:rsidRPr="00946A45" w:rsidRDefault="00097BDC" w:rsidP="00431F4D">
      <w:pPr>
        <w:pStyle w:val="1"/>
        <w:numPr>
          <w:ilvl w:val="0"/>
          <w:numId w:val="8"/>
        </w:numPr>
        <w:spacing w:before="360" w:after="360" w:line="264" w:lineRule="auto"/>
        <w:ind w:left="714" w:hanging="357"/>
      </w:pPr>
      <w:bookmarkStart w:id="1" w:name="_Toc5890839"/>
      <w:r w:rsidRPr="00946A45">
        <w:lastRenderedPageBreak/>
        <w:t>Определение приоритетных направлений для инвестирования</w:t>
      </w:r>
      <w:bookmarkEnd w:id="1"/>
    </w:p>
    <w:p w:rsidR="000F6833" w:rsidRPr="00946A45" w:rsidRDefault="000F6833" w:rsidP="00E870B9">
      <w:pPr>
        <w:spacing w:line="264" w:lineRule="auto"/>
        <w:ind w:firstLine="709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Для решения задач в области инвестиционной деятельности, приоритетными направлениями для инвестирования являются:</w:t>
      </w:r>
    </w:p>
    <w:p w:rsidR="003D6B5A" w:rsidRPr="00946A45" w:rsidRDefault="003D6B5A" w:rsidP="00E870B9">
      <w:pPr>
        <w:pStyle w:val="a3"/>
        <w:numPr>
          <w:ilvl w:val="0"/>
          <w:numId w:val="2"/>
        </w:numPr>
        <w:spacing w:line="264" w:lineRule="auto"/>
        <w:ind w:left="0" w:firstLine="425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и</w:t>
      </w:r>
      <w:r w:rsidR="000F6833" w:rsidRPr="00946A45">
        <w:rPr>
          <w:sz w:val="28"/>
          <w:szCs w:val="28"/>
        </w:rPr>
        <w:t>нвестиции в проекты, обеспечивающие поддержание надежности оборудования (в т.ч. ИТ-инфраструктуры);</w:t>
      </w:r>
    </w:p>
    <w:p w:rsidR="00097BDC" w:rsidRDefault="003D6B5A" w:rsidP="00E870B9">
      <w:pPr>
        <w:pStyle w:val="a3"/>
        <w:numPr>
          <w:ilvl w:val="0"/>
          <w:numId w:val="2"/>
        </w:numPr>
        <w:spacing w:line="264" w:lineRule="auto"/>
        <w:ind w:left="0" w:firstLine="425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инвестиции в проекты, обеспечивающие с</w:t>
      </w:r>
      <w:r w:rsidR="00471DD0">
        <w:rPr>
          <w:sz w:val="28"/>
          <w:szCs w:val="28"/>
        </w:rPr>
        <w:t>окращение операционных издержек;</w:t>
      </w:r>
    </w:p>
    <w:p w:rsidR="00471DD0" w:rsidRPr="00097BDC" w:rsidRDefault="00471DD0" w:rsidP="00E870B9">
      <w:pPr>
        <w:pStyle w:val="a3"/>
        <w:numPr>
          <w:ilvl w:val="0"/>
          <w:numId w:val="2"/>
        </w:numPr>
        <w:spacing w:line="264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инвестиции, реализуемые во исполнение требований действующего законодательства.</w:t>
      </w:r>
    </w:p>
    <w:p w:rsidR="00D21773" w:rsidRPr="00574A0A" w:rsidRDefault="00FF3D61" w:rsidP="00431F4D">
      <w:pPr>
        <w:pStyle w:val="1"/>
        <w:numPr>
          <w:ilvl w:val="0"/>
          <w:numId w:val="8"/>
        </w:numPr>
        <w:spacing w:before="360" w:after="360" w:line="264" w:lineRule="auto"/>
        <w:ind w:left="714" w:hanging="357"/>
      </w:pPr>
      <w:bookmarkStart w:id="2" w:name="_Toc5890840"/>
      <w:r w:rsidRPr="00946A45">
        <w:t>Допущения, сделанные при планировании</w:t>
      </w:r>
      <w:bookmarkEnd w:id="2"/>
    </w:p>
    <w:p w:rsidR="00FF3D61" w:rsidRPr="00946A45" w:rsidRDefault="00FF3D61" w:rsidP="006D509B">
      <w:pPr>
        <w:spacing w:line="264" w:lineRule="auto"/>
        <w:ind w:firstLine="709"/>
        <w:jc w:val="both"/>
        <w:rPr>
          <w:sz w:val="28"/>
          <w:szCs w:val="28"/>
        </w:rPr>
      </w:pPr>
      <w:r w:rsidRPr="00946A45">
        <w:rPr>
          <w:sz w:val="28"/>
          <w:szCs w:val="28"/>
        </w:rPr>
        <w:t xml:space="preserve">При формировании настоящего проекта </w:t>
      </w:r>
      <w:r w:rsidR="00CE54CB" w:rsidRPr="00946A45">
        <w:rPr>
          <w:sz w:val="28"/>
          <w:szCs w:val="28"/>
        </w:rPr>
        <w:t>инвестиционной</w:t>
      </w:r>
      <w:r w:rsidRPr="00946A45">
        <w:rPr>
          <w:sz w:val="28"/>
          <w:szCs w:val="28"/>
        </w:rPr>
        <w:t xml:space="preserve"> программы АО</w:t>
      </w:r>
      <w:r w:rsidR="00D21773">
        <w:rPr>
          <w:sz w:val="28"/>
          <w:szCs w:val="28"/>
        </w:rPr>
        <w:t> </w:t>
      </w:r>
      <w:r w:rsidRPr="00946A45">
        <w:rPr>
          <w:sz w:val="28"/>
          <w:szCs w:val="28"/>
        </w:rPr>
        <w:t>«</w:t>
      </w:r>
      <w:proofErr w:type="spellStart"/>
      <w:r w:rsidRPr="00946A45">
        <w:rPr>
          <w:sz w:val="28"/>
          <w:szCs w:val="28"/>
        </w:rPr>
        <w:t>Барна</w:t>
      </w:r>
      <w:r w:rsidR="001B3FA9">
        <w:rPr>
          <w:sz w:val="28"/>
          <w:szCs w:val="28"/>
        </w:rPr>
        <w:t>ульская</w:t>
      </w:r>
      <w:proofErr w:type="spellEnd"/>
      <w:r w:rsidR="001B3FA9">
        <w:rPr>
          <w:sz w:val="28"/>
          <w:szCs w:val="28"/>
        </w:rPr>
        <w:t xml:space="preserve"> </w:t>
      </w:r>
      <w:proofErr w:type="spellStart"/>
      <w:r w:rsidR="001B3FA9">
        <w:rPr>
          <w:sz w:val="28"/>
          <w:szCs w:val="28"/>
        </w:rPr>
        <w:t>горэлектросеть</w:t>
      </w:r>
      <w:proofErr w:type="spellEnd"/>
      <w:r w:rsidR="001B3FA9">
        <w:rPr>
          <w:sz w:val="28"/>
          <w:szCs w:val="28"/>
        </w:rPr>
        <w:t>» на 20</w:t>
      </w:r>
      <w:r w:rsidR="00D21773">
        <w:rPr>
          <w:sz w:val="28"/>
          <w:szCs w:val="28"/>
        </w:rPr>
        <w:t>20</w:t>
      </w:r>
      <w:r w:rsidR="001B3FA9">
        <w:rPr>
          <w:sz w:val="28"/>
          <w:szCs w:val="28"/>
        </w:rPr>
        <w:t>–</w:t>
      </w:r>
      <w:r w:rsidRPr="00946A45">
        <w:rPr>
          <w:sz w:val="28"/>
          <w:szCs w:val="28"/>
        </w:rPr>
        <w:t>20</w:t>
      </w:r>
      <w:r w:rsidR="00E870B9">
        <w:rPr>
          <w:sz w:val="28"/>
          <w:szCs w:val="28"/>
        </w:rPr>
        <w:t>22</w:t>
      </w:r>
      <w:r w:rsidRPr="00946A45">
        <w:rPr>
          <w:sz w:val="28"/>
          <w:szCs w:val="28"/>
        </w:rPr>
        <w:t xml:space="preserve"> гг. приняты следующие допущения:</w:t>
      </w:r>
    </w:p>
    <w:p w:rsidR="00FF3D61" w:rsidRPr="00946A45" w:rsidRDefault="00CE54CB" w:rsidP="00E870B9">
      <w:pPr>
        <w:pStyle w:val="a3"/>
        <w:numPr>
          <w:ilvl w:val="0"/>
          <w:numId w:val="3"/>
        </w:numPr>
        <w:spacing w:line="264" w:lineRule="auto"/>
        <w:ind w:left="0" w:firstLine="425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с</w:t>
      </w:r>
      <w:r w:rsidR="00FF3D61" w:rsidRPr="00946A45">
        <w:rPr>
          <w:sz w:val="28"/>
          <w:szCs w:val="28"/>
        </w:rPr>
        <w:t>тоимостные параметры проектов ра</w:t>
      </w:r>
      <w:r w:rsidR="00AD2987" w:rsidRPr="00946A45">
        <w:rPr>
          <w:sz w:val="28"/>
          <w:szCs w:val="28"/>
        </w:rPr>
        <w:t>с</w:t>
      </w:r>
      <w:r w:rsidR="00FF3D61" w:rsidRPr="00946A45">
        <w:rPr>
          <w:sz w:val="28"/>
          <w:szCs w:val="28"/>
        </w:rPr>
        <w:t>считаны на основании Прогноза социально-экономическог</w:t>
      </w:r>
      <w:r w:rsidR="00471DD0">
        <w:rPr>
          <w:sz w:val="28"/>
          <w:szCs w:val="28"/>
        </w:rPr>
        <w:t>о развития Российской Федерации</w:t>
      </w:r>
      <w:r w:rsidR="00D21773">
        <w:rPr>
          <w:sz w:val="28"/>
          <w:szCs w:val="28"/>
        </w:rPr>
        <w:t>.</w:t>
      </w:r>
    </w:p>
    <w:p w:rsidR="00CE54CB" w:rsidRPr="00946A45" w:rsidRDefault="00CE54CB" w:rsidP="00431F4D">
      <w:pPr>
        <w:pStyle w:val="1"/>
        <w:numPr>
          <w:ilvl w:val="0"/>
          <w:numId w:val="8"/>
        </w:numPr>
        <w:spacing w:before="360" w:after="360" w:line="264" w:lineRule="auto"/>
        <w:ind w:left="714" w:hanging="357"/>
      </w:pPr>
      <w:bookmarkStart w:id="3" w:name="_Toc5890841"/>
      <w:r w:rsidRPr="00946A45">
        <w:t xml:space="preserve">Общая информация о </w:t>
      </w:r>
      <w:r w:rsidR="00D21773">
        <w:t>проекте</w:t>
      </w:r>
      <w:r w:rsidRPr="00946A45">
        <w:t xml:space="preserve"> инвестиционной программ</w:t>
      </w:r>
      <w:r w:rsidR="00D21773">
        <w:t>ы</w:t>
      </w:r>
      <w:bookmarkEnd w:id="3"/>
    </w:p>
    <w:p w:rsidR="00CE54CB" w:rsidRPr="00946A45" w:rsidRDefault="00CE54CB" w:rsidP="00D45823">
      <w:pPr>
        <w:spacing w:line="264" w:lineRule="auto"/>
        <w:ind w:firstLine="709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Проект инвестиционной программы АО</w:t>
      </w:r>
      <w:r w:rsidR="00D81A2B">
        <w:rPr>
          <w:sz w:val="28"/>
          <w:szCs w:val="28"/>
        </w:rPr>
        <w:t> </w:t>
      </w:r>
      <w:r w:rsidRPr="00946A45">
        <w:rPr>
          <w:sz w:val="28"/>
          <w:szCs w:val="28"/>
        </w:rPr>
        <w:t>«</w:t>
      </w:r>
      <w:proofErr w:type="spellStart"/>
      <w:r w:rsidRPr="00946A45">
        <w:rPr>
          <w:sz w:val="28"/>
          <w:szCs w:val="28"/>
        </w:rPr>
        <w:t>Барнаульская</w:t>
      </w:r>
      <w:proofErr w:type="spellEnd"/>
      <w:r w:rsidRPr="00946A45">
        <w:rPr>
          <w:sz w:val="28"/>
          <w:szCs w:val="28"/>
        </w:rPr>
        <w:t xml:space="preserve"> </w:t>
      </w:r>
      <w:proofErr w:type="spellStart"/>
      <w:r w:rsidRPr="00946A45">
        <w:rPr>
          <w:sz w:val="28"/>
          <w:szCs w:val="28"/>
        </w:rPr>
        <w:t>горэлектросеть</w:t>
      </w:r>
      <w:proofErr w:type="spellEnd"/>
      <w:r w:rsidRPr="00946A45">
        <w:rPr>
          <w:sz w:val="28"/>
          <w:szCs w:val="28"/>
        </w:rPr>
        <w:t xml:space="preserve">» по </w:t>
      </w:r>
      <w:r w:rsidR="00D21773">
        <w:rPr>
          <w:sz w:val="28"/>
          <w:szCs w:val="28"/>
        </w:rPr>
        <w:t>модернизации и развитию предприятия, созданию интеллектуальной системы учета электроэнергии на 2020-2022 гг.</w:t>
      </w:r>
      <w:r w:rsidRPr="00946A45">
        <w:rPr>
          <w:sz w:val="28"/>
          <w:szCs w:val="28"/>
        </w:rPr>
        <w:t xml:space="preserve"> разработан в соответствии с формами, утвержденными Приказо</w:t>
      </w:r>
      <w:r w:rsidR="00574A0A">
        <w:rPr>
          <w:sz w:val="28"/>
          <w:szCs w:val="28"/>
        </w:rPr>
        <w:t>м Минэнерго России от 28.07.2016</w:t>
      </w:r>
      <w:r w:rsidRPr="00946A45">
        <w:rPr>
          <w:sz w:val="28"/>
          <w:szCs w:val="28"/>
        </w:rPr>
        <w:t xml:space="preserve"> № 728 (далее – Правила заполнения форм раскрытия).</w:t>
      </w:r>
    </w:p>
    <w:p w:rsidR="00CE54CB" w:rsidRDefault="00CE54CB" w:rsidP="00D45823">
      <w:pPr>
        <w:spacing w:line="264" w:lineRule="auto"/>
        <w:ind w:firstLine="709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Проект финансового плана АО «</w:t>
      </w:r>
      <w:proofErr w:type="spellStart"/>
      <w:r w:rsidRPr="00946A45">
        <w:rPr>
          <w:sz w:val="28"/>
          <w:szCs w:val="28"/>
        </w:rPr>
        <w:t>Барнаульская</w:t>
      </w:r>
      <w:proofErr w:type="spellEnd"/>
      <w:r w:rsidRPr="00946A45">
        <w:rPr>
          <w:sz w:val="28"/>
          <w:szCs w:val="28"/>
        </w:rPr>
        <w:t xml:space="preserve"> </w:t>
      </w:r>
      <w:proofErr w:type="spellStart"/>
      <w:r w:rsidRPr="00946A45">
        <w:rPr>
          <w:sz w:val="28"/>
          <w:szCs w:val="28"/>
        </w:rPr>
        <w:t>горэлектросеть</w:t>
      </w:r>
      <w:proofErr w:type="spellEnd"/>
      <w:r w:rsidRPr="00946A45">
        <w:rPr>
          <w:sz w:val="28"/>
          <w:szCs w:val="28"/>
        </w:rPr>
        <w:t xml:space="preserve">» </w:t>
      </w:r>
      <w:r w:rsidR="001B3FA9">
        <w:rPr>
          <w:sz w:val="28"/>
          <w:szCs w:val="28"/>
        </w:rPr>
        <w:t>на 20</w:t>
      </w:r>
      <w:r w:rsidR="00D21773">
        <w:rPr>
          <w:sz w:val="28"/>
          <w:szCs w:val="28"/>
        </w:rPr>
        <w:t>20</w:t>
      </w:r>
      <w:r w:rsidR="001B3FA9">
        <w:rPr>
          <w:sz w:val="28"/>
          <w:szCs w:val="28"/>
        </w:rPr>
        <w:t>–</w:t>
      </w:r>
      <w:r w:rsidR="00060475" w:rsidRPr="00946A45">
        <w:rPr>
          <w:sz w:val="28"/>
          <w:szCs w:val="28"/>
        </w:rPr>
        <w:t>20</w:t>
      </w:r>
      <w:r w:rsidR="00D21773">
        <w:rPr>
          <w:sz w:val="28"/>
          <w:szCs w:val="28"/>
        </w:rPr>
        <w:t>22</w:t>
      </w:r>
      <w:r w:rsidR="00060475" w:rsidRPr="00946A45">
        <w:rPr>
          <w:sz w:val="28"/>
          <w:szCs w:val="28"/>
        </w:rPr>
        <w:t xml:space="preserve"> гг. разработан в соответствии с формой, утвержденной Приказом Минэнерго России от 13.04.2017 № 310.</w:t>
      </w:r>
    </w:p>
    <w:p w:rsidR="00E870B9" w:rsidRDefault="00E870B9" w:rsidP="00D45823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проекта инвестиционной программы АО «</w:t>
      </w:r>
      <w:proofErr w:type="spellStart"/>
      <w:r>
        <w:rPr>
          <w:sz w:val="28"/>
          <w:szCs w:val="28"/>
        </w:rPr>
        <w:t>Барнаульская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горэлектросеть</w:t>
      </w:r>
      <w:proofErr w:type="spellEnd"/>
      <w:r>
        <w:rPr>
          <w:sz w:val="28"/>
          <w:szCs w:val="28"/>
        </w:rPr>
        <w:t>» руководствовалось следующими нормативными документами:</w:t>
      </w:r>
    </w:p>
    <w:p w:rsidR="00E870B9" w:rsidRDefault="00E870B9" w:rsidP="00D45823">
      <w:pPr>
        <w:pStyle w:val="a3"/>
        <w:numPr>
          <w:ilvl w:val="0"/>
          <w:numId w:val="20"/>
        </w:numPr>
        <w:spacing w:line="264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26.03.2003 № 35-ФЗ «Об электроэнергетике»;</w:t>
      </w:r>
    </w:p>
    <w:p w:rsidR="00574A0A" w:rsidRPr="00574A0A" w:rsidRDefault="00574A0A" w:rsidP="00574A0A">
      <w:pPr>
        <w:pStyle w:val="a3"/>
        <w:numPr>
          <w:ilvl w:val="0"/>
          <w:numId w:val="20"/>
        </w:numPr>
        <w:spacing w:line="264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01.12.2009 № 977 «Об инвестиционных программах субъектов электроэнергетики»;</w:t>
      </w:r>
    </w:p>
    <w:p w:rsidR="00D45823" w:rsidRDefault="00D45823" w:rsidP="00D45823">
      <w:pPr>
        <w:pStyle w:val="a3"/>
        <w:numPr>
          <w:ilvl w:val="0"/>
          <w:numId w:val="20"/>
        </w:numPr>
        <w:spacing w:line="264" w:lineRule="auto"/>
        <w:ind w:left="0" w:firstLine="425"/>
        <w:jc w:val="both"/>
        <w:rPr>
          <w:sz w:val="28"/>
          <w:szCs w:val="28"/>
        </w:rPr>
      </w:pPr>
      <w:r w:rsidRPr="006D509B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ым</w:t>
      </w:r>
      <w:r w:rsidRPr="006D509B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ом</w:t>
      </w:r>
      <w:r w:rsidRPr="006D509B">
        <w:rPr>
          <w:color w:val="000000" w:themeColor="text1"/>
          <w:sz w:val="28"/>
          <w:szCs w:val="28"/>
        </w:rPr>
        <w:t xml:space="preserve"> от 27.12.2018 </w:t>
      </w:r>
      <w:r>
        <w:rPr>
          <w:color w:val="000000" w:themeColor="text1"/>
          <w:sz w:val="28"/>
          <w:szCs w:val="28"/>
        </w:rPr>
        <w:t>№</w:t>
      </w:r>
      <w:r w:rsidRPr="006D509B">
        <w:rPr>
          <w:color w:val="000000" w:themeColor="text1"/>
          <w:sz w:val="28"/>
          <w:szCs w:val="28"/>
        </w:rPr>
        <w:t xml:space="preserve"> 522-ФЗ </w:t>
      </w:r>
      <w:r>
        <w:rPr>
          <w:color w:val="000000" w:themeColor="text1"/>
          <w:sz w:val="28"/>
          <w:szCs w:val="28"/>
        </w:rPr>
        <w:t>«</w:t>
      </w:r>
      <w:r w:rsidRPr="006D509B">
        <w:rPr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</w:t>
      </w:r>
      <w:r>
        <w:rPr>
          <w:color w:val="000000" w:themeColor="text1"/>
          <w:sz w:val="28"/>
          <w:szCs w:val="28"/>
        </w:rPr>
        <w:t>»;</w:t>
      </w:r>
    </w:p>
    <w:p w:rsidR="00E870B9" w:rsidRDefault="00E870B9" w:rsidP="00D45823">
      <w:pPr>
        <w:pStyle w:val="a3"/>
        <w:numPr>
          <w:ilvl w:val="0"/>
          <w:numId w:val="20"/>
        </w:numPr>
        <w:spacing w:line="264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E870B9" w:rsidRDefault="00E870B9" w:rsidP="00D45823">
      <w:pPr>
        <w:pStyle w:val="a3"/>
        <w:numPr>
          <w:ilvl w:val="0"/>
          <w:numId w:val="20"/>
        </w:numPr>
        <w:spacing w:line="264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Постановлением Правительства РФ от 21.01.2004 № 24 «Об утверждении стандартов раскрытия </w:t>
      </w:r>
      <w:r w:rsidR="00574A0A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субъектами оптового и розничного рынков электрической энергии»;</w:t>
      </w:r>
    </w:p>
    <w:p w:rsidR="00E870B9" w:rsidRDefault="00E870B9" w:rsidP="00D45823">
      <w:pPr>
        <w:pStyle w:val="a3"/>
        <w:numPr>
          <w:ilvl w:val="0"/>
          <w:numId w:val="20"/>
        </w:numPr>
        <w:spacing w:line="264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29.12.2011 № 1178 «О ценообразовании в области регулируемых цен (тарифов) в электроэнергетике;</w:t>
      </w:r>
    </w:p>
    <w:p w:rsidR="00D45823" w:rsidRPr="00E870B9" w:rsidRDefault="00D45823" w:rsidP="00D45823">
      <w:pPr>
        <w:pStyle w:val="a3"/>
        <w:numPr>
          <w:ilvl w:val="0"/>
          <w:numId w:val="20"/>
        </w:numPr>
        <w:spacing w:line="264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D509B">
        <w:rPr>
          <w:sz w:val="28"/>
          <w:szCs w:val="28"/>
        </w:rPr>
        <w:t>риказ</w:t>
      </w:r>
      <w:r>
        <w:rPr>
          <w:sz w:val="28"/>
          <w:szCs w:val="28"/>
        </w:rPr>
        <w:t>ом Министерства энергетики РФ</w:t>
      </w:r>
      <w:r w:rsidRPr="006D509B">
        <w:rPr>
          <w:sz w:val="28"/>
          <w:szCs w:val="28"/>
        </w:rPr>
        <w:t xml:space="preserve"> от 17</w:t>
      </w:r>
      <w:r>
        <w:rPr>
          <w:sz w:val="28"/>
          <w:szCs w:val="28"/>
        </w:rPr>
        <w:t>.01.</w:t>
      </w:r>
      <w:r w:rsidRPr="006D509B">
        <w:rPr>
          <w:sz w:val="28"/>
          <w:szCs w:val="28"/>
        </w:rPr>
        <w:t>2019</w:t>
      </w:r>
      <w:r>
        <w:rPr>
          <w:sz w:val="28"/>
          <w:szCs w:val="28"/>
        </w:rPr>
        <w:t xml:space="preserve"> № </w:t>
      </w:r>
      <w:r w:rsidRPr="006D509B">
        <w:rPr>
          <w:sz w:val="28"/>
          <w:szCs w:val="28"/>
        </w:rPr>
        <w:t>10 «Об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хозяйства»</w:t>
      </w:r>
      <w:r>
        <w:rPr>
          <w:sz w:val="28"/>
          <w:szCs w:val="28"/>
        </w:rPr>
        <w:t>.</w:t>
      </w:r>
    </w:p>
    <w:p w:rsidR="00060475" w:rsidRPr="00946A45" w:rsidRDefault="000C61F7" w:rsidP="00E870B9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46</w:t>
      </w:r>
      <w:r w:rsidR="00060475" w:rsidRPr="00946A45">
        <w:rPr>
          <w:sz w:val="28"/>
          <w:szCs w:val="28"/>
        </w:rPr>
        <w:t xml:space="preserve"> постановления Правительства Р</w:t>
      </w:r>
      <w:r>
        <w:rPr>
          <w:sz w:val="28"/>
          <w:szCs w:val="28"/>
        </w:rPr>
        <w:t>Ф от 21.01.2004 № 24 (ред. от 30.01.2019</w:t>
      </w:r>
      <w:r w:rsidR="00060475" w:rsidRPr="00946A45">
        <w:rPr>
          <w:sz w:val="28"/>
          <w:szCs w:val="28"/>
        </w:rPr>
        <w:t xml:space="preserve"> г.):</w:t>
      </w:r>
    </w:p>
    <w:p w:rsidR="00060475" w:rsidRDefault="00060475" w:rsidP="00E870B9">
      <w:pPr>
        <w:pStyle w:val="a3"/>
        <w:numPr>
          <w:ilvl w:val="0"/>
          <w:numId w:val="3"/>
        </w:numPr>
        <w:spacing w:line="264" w:lineRule="auto"/>
        <w:ind w:left="0" w:firstLine="425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АО «</w:t>
      </w:r>
      <w:proofErr w:type="spellStart"/>
      <w:r w:rsidRPr="00946A45">
        <w:rPr>
          <w:sz w:val="28"/>
          <w:szCs w:val="28"/>
        </w:rPr>
        <w:t>Барнаульская</w:t>
      </w:r>
      <w:proofErr w:type="spellEnd"/>
      <w:r w:rsidRPr="00946A45">
        <w:rPr>
          <w:sz w:val="28"/>
          <w:szCs w:val="28"/>
        </w:rPr>
        <w:t xml:space="preserve"> </w:t>
      </w:r>
      <w:proofErr w:type="spellStart"/>
      <w:r w:rsidRPr="00946A45">
        <w:rPr>
          <w:sz w:val="28"/>
          <w:szCs w:val="28"/>
        </w:rPr>
        <w:t>горэлектросеть</w:t>
      </w:r>
      <w:proofErr w:type="spellEnd"/>
      <w:r w:rsidRPr="00946A45">
        <w:rPr>
          <w:sz w:val="28"/>
          <w:szCs w:val="28"/>
        </w:rPr>
        <w:t xml:space="preserve">» не предоставляет заключения (отчеты) </w:t>
      </w:r>
      <w:r w:rsidR="00D03251" w:rsidRPr="00946A45">
        <w:rPr>
          <w:sz w:val="28"/>
          <w:szCs w:val="28"/>
        </w:rPr>
        <w:t>по результатам проведения технологического и ценового аудита инвестиционных проектов, в связи с отсутствием обязательности получения таких заключений (отчетов) по направленным проектам инвестиционной программы.</w:t>
      </w:r>
    </w:p>
    <w:p w:rsidR="006718F0" w:rsidRPr="00946A45" w:rsidRDefault="006718F0" w:rsidP="00E870B9">
      <w:pPr>
        <w:spacing w:line="264" w:lineRule="auto"/>
        <w:ind w:firstLine="709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Согласно п. 13 постановления Правительства РФ от 01.12.2009 № 977 (ред. от 17.02.2017 г.):</w:t>
      </w:r>
    </w:p>
    <w:p w:rsidR="00F361C1" w:rsidRDefault="006718F0" w:rsidP="00E870B9">
      <w:pPr>
        <w:pStyle w:val="a3"/>
        <w:numPr>
          <w:ilvl w:val="0"/>
          <w:numId w:val="3"/>
        </w:numPr>
        <w:spacing w:line="264" w:lineRule="auto"/>
        <w:ind w:left="0" w:firstLine="425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АО «</w:t>
      </w:r>
      <w:proofErr w:type="spellStart"/>
      <w:r w:rsidRPr="00946A45">
        <w:rPr>
          <w:sz w:val="28"/>
          <w:szCs w:val="28"/>
        </w:rPr>
        <w:t>Барнаульская</w:t>
      </w:r>
      <w:proofErr w:type="spellEnd"/>
      <w:r w:rsidRPr="00946A45">
        <w:rPr>
          <w:sz w:val="28"/>
          <w:szCs w:val="28"/>
        </w:rPr>
        <w:t xml:space="preserve"> </w:t>
      </w:r>
      <w:proofErr w:type="spellStart"/>
      <w:r w:rsidRPr="00946A45">
        <w:rPr>
          <w:sz w:val="28"/>
          <w:szCs w:val="28"/>
        </w:rPr>
        <w:t>горэлектросеть</w:t>
      </w:r>
      <w:proofErr w:type="spellEnd"/>
      <w:r w:rsidRPr="00946A45">
        <w:rPr>
          <w:sz w:val="28"/>
          <w:szCs w:val="28"/>
        </w:rPr>
        <w:t>» не предоставляет программу научно-исследовательский и (или) опытно-конструкторских работ на период реализации проекта</w:t>
      </w:r>
      <w:r w:rsidR="00F361C1" w:rsidRPr="00946A45">
        <w:rPr>
          <w:sz w:val="28"/>
          <w:szCs w:val="28"/>
        </w:rPr>
        <w:t xml:space="preserve"> инвестиционной программы с разбивкой по годам и описанием содержанием работ, в связи с отсутствием необходимости и обязательности разработки таких программ по направленным проектам инвестиционной программы.</w:t>
      </w:r>
    </w:p>
    <w:p w:rsidR="00FB02B0" w:rsidRPr="00946A45" w:rsidRDefault="00E870B9" w:rsidP="00431F4D">
      <w:pPr>
        <w:pStyle w:val="1"/>
        <w:numPr>
          <w:ilvl w:val="0"/>
          <w:numId w:val="8"/>
        </w:numPr>
        <w:spacing w:before="360" w:after="360" w:line="264" w:lineRule="auto"/>
        <w:ind w:left="714" w:hanging="357"/>
      </w:pPr>
      <w:bookmarkStart w:id="4" w:name="_Toc5890842"/>
      <w:r>
        <w:t>Мероприятия, предусмотренные настоящей инвестиционной программой</w:t>
      </w:r>
      <w:bookmarkEnd w:id="4"/>
    </w:p>
    <w:p w:rsidR="00021C0F" w:rsidRPr="00946A45" w:rsidRDefault="00574A0A" w:rsidP="00431F4D">
      <w:pPr>
        <w:pStyle w:val="1"/>
        <w:numPr>
          <w:ilvl w:val="1"/>
          <w:numId w:val="8"/>
        </w:numPr>
        <w:spacing w:before="360" w:after="360" w:line="264" w:lineRule="auto"/>
        <w:ind w:left="1077"/>
      </w:pPr>
      <w:bookmarkStart w:id="5" w:name="_Toc5890843"/>
      <w:r>
        <w:t xml:space="preserve">Монтаж интеллектуальной системы учета в МКД (38 639 </w:t>
      </w:r>
      <w:r w:rsidR="007D6161">
        <w:t>ед</w:t>
      </w:r>
      <w:r>
        <w:t>.)</w:t>
      </w:r>
      <w:bookmarkEnd w:id="5"/>
    </w:p>
    <w:p w:rsidR="006D509B" w:rsidRPr="004369EE" w:rsidRDefault="00431F4D" w:rsidP="00471DD0">
      <w:pPr>
        <w:spacing w:line="264" w:lineRule="auto"/>
        <w:jc w:val="both"/>
        <w:rPr>
          <w:sz w:val="28"/>
          <w:szCs w:val="28"/>
        </w:rPr>
      </w:pPr>
      <w:r>
        <w:rPr>
          <w:b/>
          <w:sz w:val="20"/>
          <w:szCs w:val="20"/>
        </w:rPr>
        <w:tab/>
      </w:r>
      <w:r w:rsidR="006D509B" w:rsidRPr="004369EE">
        <w:rPr>
          <w:sz w:val="28"/>
          <w:szCs w:val="28"/>
        </w:rPr>
        <w:t xml:space="preserve">В соответствии с Федеральным законом </w:t>
      </w:r>
      <w:r w:rsidR="00471DD0">
        <w:rPr>
          <w:sz w:val="28"/>
          <w:szCs w:val="28"/>
        </w:rPr>
        <w:t xml:space="preserve">от 27.12.2018 №552-ФЗ </w:t>
      </w:r>
      <w:r w:rsidR="006D509B" w:rsidRPr="004369EE">
        <w:rPr>
          <w:sz w:val="28"/>
          <w:szCs w:val="28"/>
        </w:rPr>
        <w:t>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Федерации», вводятся единые требования к интеллектуальным приборам и системам учета электрической энергии.</w:t>
      </w:r>
    </w:p>
    <w:p w:rsidR="006D509B" w:rsidRPr="004369EE" w:rsidRDefault="006D509B" w:rsidP="00B87F77">
      <w:pPr>
        <w:pStyle w:val="a4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Обязанность </w:t>
      </w:r>
      <w:r w:rsidRPr="004369EE">
        <w:rPr>
          <w:sz w:val="28"/>
          <w:szCs w:val="28"/>
        </w:rPr>
        <w:t xml:space="preserve">за установку, эксплуатацию, поверку и замену приборов учета электрической энергии </w:t>
      </w:r>
      <w:r>
        <w:rPr>
          <w:sz w:val="28"/>
          <w:szCs w:val="28"/>
        </w:rPr>
        <w:t xml:space="preserve">законом перенесена </w:t>
      </w:r>
      <w:r w:rsidRPr="004369EE">
        <w:rPr>
          <w:sz w:val="28"/>
          <w:szCs w:val="28"/>
        </w:rPr>
        <w:t xml:space="preserve">с потребителей на поставщиков энергоресурсов: в отношении многоквартирных домов </w:t>
      </w:r>
      <w:r>
        <w:rPr>
          <w:sz w:val="28"/>
          <w:szCs w:val="28"/>
        </w:rPr>
        <w:t>–</w:t>
      </w:r>
      <w:r w:rsidRPr="004369EE">
        <w:rPr>
          <w:sz w:val="28"/>
          <w:szCs w:val="28"/>
        </w:rPr>
        <w:t xml:space="preserve"> на гарантирующих поставщиков, а в отношении прочих потребителей – на сетевые организации.</w:t>
      </w:r>
    </w:p>
    <w:p w:rsidR="006D509B" w:rsidRPr="004369EE" w:rsidRDefault="006D509B" w:rsidP="006D509B">
      <w:pPr>
        <w:pStyle w:val="a4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4369EE">
        <w:rPr>
          <w:sz w:val="28"/>
          <w:szCs w:val="28"/>
        </w:rPr>
        <w:lastRenderedPageBreak/>
        <w:t>С 1 июля 2020 года потребитель освобождается от обязанности эксплуатировать прибор учета, информировать кого-либо о выходе прибора учета из строя, устанавливать новый прибор учета.</w:t>
      </w:r>
    </w:p>
    <w:p w:rsidR="006D509B" w:rsidRPr="004369EE" w:rsidRDefault="006D509B" w:rsidP="006D509B">
      <w:pPr>
        <w:pStyle w:val="a4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4369EE">
        <w:rPr>
          <w:sz w:val="28"/>
          <w:szCs w:val="28"/>
        </w:rPr>
        <w:t>Законом предусмотрено:</w:t>
      </w:r>
    </w:p>
    <w:p w:rsidR="006D509B" w:rsidRDefault="006D509B" w:rsidP="006D509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64" w:lineRule="auto"/>
        <w:ind w:left="0" w:firstLine="425"/>
        <w:contextualSpacing/>
        <w:jc w:val="both"/>
        <w:rPr>
          <w:sz w:val="28"/>
          <w:szCs w:val="28"/>
        </w:rPr>
      </w:pPr>
      <w:r w:rsidRPr="004369EE">
        <w:rPr>
          <w:sz w:val="28"/>
          <w:szCs w:val="28"/>
        </w:rPr>
        <w:t xml:space="preserve">в случае выхода из строя (утраты) прибора учета или истечения его </w:t>
      </w:r>
      <w:proofErr w:type="spellStart"/>
      <w:r w:rsidRPr="004369EE">
        <w:rPr>
          <w:sz w:val="28"/>
          <w:szCs w:val="28"/>
        </w:rPr>
        <w:t>межповерочного</w:t>
      </w:r>
      <w:proofErr w:type="spellEnd"/>
      <w:r w:rsidRPr="004369EE">
        <w:rPr>
          <w:sz w:val="28"/>
          <w:szCs w:val="28"/>
        </w:rPr>
        <w:t xml:space="preserve"> интервала гарантирующий поставщик или сетевая организация обязана возобновить учет электрической энергии путем установки нового прибора учета;</w:t>
      </w:r>
    </w:p>
    <w:p w:rsidR="006D509B" w:rsidRDefault="006D509B" w:rsidP="006D509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64" w:lineRule="auto"/>
        <w:ind w:left="0" w:firstLine="425"/>
        <w:contextualSpacing/>
        <w:jc w:val="both"/>
        <w:rPr>
          <w:sz w:val="28"/>
          <w:szCs w:val="28"/>
        </w:rPr>
      </w:pPr>
      <w:r w:rsidRPr="006D509B">
        <w:rPr>
          <w:sz w:val="28"/>
          <w:szCs w:val="28"/>
        </w:rPr>
        <w:t>с момента замены гарантирующим поставщиком/сетевой организацией прибора учета на новый</w:t>
      </w:r>
      <w:r>
        <w:rPr>
          <w:sz w:val="28"/>
          <w:szCs w:val="28"/>
        </w:rPr>
        <w:t>,</w:t>
      </w:r>
      <w:r w:rsidRPr="006D509B">
        <w:rPr>
          <w:sz w:val="28"/>
          <w:szCs w:val="28"/>
        </w:rPr>
        <w:t xml:space="preserve"> понятие </w:t>
      </w:r>
      <w:proofErr w:type="spellStart"/>
      <w:r w:rsidRPr="006D509B">
        <w:rPr>
          <w:sz w:val="28"/>
          <w:szCs w:val="28"/>
        </w:rPr>
        <w:t>безучетного</w:t>
      </w:r>
      <w:proofErr w:type="spellEnd"/>
      <w:r w:rsidRPr="006D509B">
        <w:rPr>
          <w:sz w:val="28"/>
          <w:szCs w:val="28"/>
        </w:rPr>
        <w:t xml:space="preserve"> потребления в отношении потребителя исключается, кроме случаев вмешательства в работу прибора учета, находящегося в границах объектов потребителя;</w:t>
      </w:r>
    </w:p>
    <w:p w:rsidR="006D509B" w:rsidRDefault="006D509B" w:rsidP="006D509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64" w:lineRule="auto"/>
        <w:ind w:left="0" w:firstLine="425"/>
        <w:contextualSpacing/>
        <w:jc w:val="both"/>
        <w:rPr>
          <w:sz w:val="28"/>
          <w:szCs w:val="28"/>
        </w:rPr>
      </w:pPr>
      <w:r w:rsidRPr="006D509B">
        <w:rPr>
          <w:sz w:val="28"/>
          <w:szCs w:val="28"/>
        </w:rPr>
        <w:t>многоквартирные дома, вводимые в эксплуатацию после 1 января 2021 года после осуществления строительства, должны быть оснащены интеллектуальными приборами учета, и до ввода дома в эксплуатацию в целях обеспечения обязательств гарантирующего поставщика по организации учета должны быть переданы застройщиком ему на обслуживание;</w:t>
      </w:r>
    </w:p>
    <w:p w:rsidR="006D509B" w:rsidRDefault="006D509B" w:rsidP="006D509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64" w:lineRule="auto"/>
        <w:ind w:left="0" w:firstLine="425"/>
        <w:contextualSpacing/>
        <w:jc w:val="both"/>
        <w:rPr>
          <w:sz w:val="28"/>
          <w:szCs w:val="28"/>
        </w:rPr>
      </w:pPr>
      <w:r w:rsidRPr="006D509B">
        <w:rPr>
          <w:sz w:val="28"/>
          <w:szCs w:val="28"/>
        </w:rPr>
        <w:t>потребителю и субъектам электроэнергетики должна быть предоставлена возможность получения на безвозмездной основе данных прибора учета, в том числе посредством интеллектуальной системы учета. Иные владельцы приборов учета также не должны препятствовать получению данных с принадлежащих им приборов учета и требовать за это плату;</w:t>
      </w:r>
    </w:p>
    <w:p w:rsidR="006D509B" w:rsidRPr="006D509B" w:rsidRDefault="006D509B" w:rsidP="006D509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64" w:lineRule="auto"/>
        <w:ind w:left="0" w:firstLine="425"/>
        <w:contextualSpacing/>
        <w:jc w:val="both"/>
        <w:rPr>
          <w:sz w:val="28"/>
          <w:szCs w:val="28"/>
        </w:rPr>
      </w:pPr>
      <w:r w:rsidRPr="006D509B">
        <w:rPr>
          <w:sz w:val="28"/>
          <w:szCs w:val="28"/>
        </w:rPr>
        <w:t>расходы на организацию учета в пределах нормативной стоимости, определяемой Минэнерго России, учитываются в сбытовой надбавке/тарифе на передачу. Экономия, достигнутая в результате сокращения издержек, сохраняется на 10 лет.</w:t>
      </w:r>
    </w:p>
    <w:p w:rsidR="006D509B" w:rsidRPr="006D509B" w:rsidRDefault="006D509B" w:rsidP="006D509B">
      <w:pPr>
        <w:pStyle w:val="ConsPlusNormal"/>
        <w:widowControl/>
        <w:autoSpaceDE/>
        <w:autoSpaceDN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9B">
        <w:rPr>
          <w:rFonts w:ascii="Times New Roman" w:hAnsi="Times New Roman" w:cs="Times New Roman"/>
          <w:sz w:val="28"/>
          <w:szCs w:val="28"/>
        </w:rPr>
        <w:t xml:space="preserve">С 1 января 2023 года в случае не предоставления или ненадлежащего предоставления гарантирующим поставщиком и сетевой организацией доступа к минимальному набору функций интеллектуальных систем учета электрической энергии (мощности) субъект электроэнергетики или потребитель электрической энергии (мощности) вправе потребовать уплаты штрафа. Размер штрафа устанавливается в виде фиксированной суммы, определенной в порядке, установленном правилами предоставления доступа к минимальному набору функций интеллектуальных систем учета электрической энергии (мощности). </w:t>
      </w:r>
    </w:p>
    <w:p w:rsidR="006D509B" w:rsidRPr="006D509B" w:rsidRDefault="006D509B" w:rsidP="006D509B">
      <w:pPr>
        <w:pStyle w:val="ConsPlusNormal"/>
        <w:widowControl/>
        <w:autoSpaceDE/>
        <w:autoSpaceDN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Федерального закона позволит значительно ускорить процесс </w:t>
      </w:r>
      <w:proofErr w:type="spellStart"/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электроэнергетики, а также будет являться действенным инструментом по борьбе с неплатежами за электрическую энергию. </w:t>
      </w:r>
    </w:p>
    <w:p w:rsidR="006D509B" w:rsidRPr="006D509B" w:rsidRDefault="006D509B" w:rsidP="006D509B">
      <w:pPr>
        <w:pStyle w:val="ConsPlusNormal"/>
        <w:widowControl/>
        <w:autoSpaceDE/>
        <w:autoSpaceDN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Установка современного прибора учета электрической энергии и перенос ответственности за организацию учета, не только освободит потребителя от </w:t>
      </w:r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решения несвойственных задач, но и позволит использовать новые сервисы, которые обеспечат:</w:t>
      </w:r>
    </w:p>
    <w:p w:rsidR="006D509B" w:rsidRPr="006D509B" w:rsidRDefault="006D509B" w:rsidP="006D509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64" w:lineRule="auto"/>
        <w:ind w:left="0" w:firstLine="425"/>
        <w:contextualSpacing/>
        <w:jc w:val="both"/>
        <w:rPr>
          <w:color w:val="000000" w:themeColor="text1"/>
          <w:sz w:val="28"/>
          <w:szCs w:val="28"/>
        </w:rPr>
      </w:pPr>
      <w:r w:rsidRPr="006D509B">
        <w:rPr>
          <w:color w:val="000000" w:themeColor="text1"/>
          <w:sz w:val="28"/>
          <w:szCs w:val="28"/>
        </w:rPr>
        <w:t>прозрачность, доступность и точность информации о потреблении электроэнергии;</w:t>
      </w:r>
    </w:p>
    <w:p w:rsidR="006D509B" w:rsidRPr="006D509B" w:rsidRDefault="006D509B" w:rsidP="006D509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64" w:lineRule="auto"/>
        <w:ind w:left="0" w:firstLine="425"/>
        <w:contextualSpacing/>
        <w:jc w:val="both"/>
        <w:rPr>
          <w:color w:val="000000" w:themeColor="text1"/>
          <w:sz w:val="28"/>
          <w:szCs w:val="28"/>
        </w:rPr>
      </w:pPr>
      <w:r w:rsidRPr="006D509B">
        <w:rPr>
          <w:color w:val="000000" w:themeColor="text1"/>
          <w:sz w:val="28"/>
          <w:szCs w:val="28"/>
        </w:rPr>
        <w:t>оплату только качественной электроэнергии;</w:t>
      </w:r>
    </w:p>
    <w:p w:rsidR="006D509B" w:rsidRPr="006D509B" w:rsidRDefault="006D509B" w:rsidP="006D509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64" w:lineRule="auto"/>
        <w:ind w:left="0" w:firstLine="425"/>
        <w:contextualSpacing/>
        <w:jc w:val="both"/>
        <w:rPr>
          <w:color w:val="000000" w:themeColor="text1"/>
          <w:sz w:val="28"/>
          <w:szCs w:val="28"/>
        </w:rPr>
      </w:pPr>
      <w:r w:rsidRPr="006D509B">
        <w:rPr>
          <w:color w:val="000000" w:themeColor="text1"/>
          <w:sz w:val="28"/>
          <w:szCs w:val="28"/>
        </w:rPr>
        <w:t>сокращение количества перерывов электроснабжения и их сроков;</w:t>
      </w:r>
    </w:p>
    <w:p w:rsidR="006D509B" w:rsidRPr="006D509B" w:rsidRDefault="006D509B" w:rsidP="006D509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64" w:lineRule="auto"/>
        <w:ind w:left="0" w:firstLine="425"/>
        <w:contextualSpacing/>
        <w:jc w:val="both"/>
        <w:rPr>
          <w:color w:val="000000" w:themeColor="text1"/>
          <w:sz w:val="28"/>
          <w:szCs w:val="28"/>
        </w:rPr>
      </w:pPr>
      <w:r w:rsidRPr="006D509B">
        <w:rPr>
          <w:color w:val="000000" w:themeColor="text1"/>
          <w:sz w:val="28"/>
          <w:szCs w:val="28"/>
        </w:rPr>
        <w:t>возможность управления использованием ресурсов и их стоимостью;</w:t>
      </w:r>
    </w:p>
    <w:p w:rsidR="006D509B" w:rsidRPr="006D509B" w:rsidRDefault="006D509B" w:rsidP="006D509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64" w:lineRule="auto"/>
        <w:ind w:left="0" w:firstLine="425"/>
        <w:contextualSpacing/>
        <w:jc w:val="both"/>
        <w:rPr>
          <w:color w:val="000000" w:themeColor="text1"/>
          <w:sz w:val="28"/>
          <w:szCs w:val="28"/>
        </w:rPr>
      </w:pPr>
      <w:r w:rsidRPr="006D509B">
        <w:rPr>
          <w:color w:val="000000" w:themeColor="text1"/>
          <w:sz w:val="28"/>
          <w:szCs w:val="28"/>
        </w:rPr>
        <w:t>повышение качества обслуживания.</w:t>
      </w:r>
    </w:p>
    <w:p w:rsidR="00D45823" w:rsidRDefault="006D509B" w:rsidP="006D509B">
      <w:pPr>
        <w:pStyle w:val="ConsPlusNormal"/>
        <w:widowControl/>
        <w:autoSpaceDE/>
        <w:autoSpaceDN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в соответствии со </w:t>
      </w:r>
      <w:hyperlink r:id="rId9" w:history="1">
        <w:r w:rsidRPr="006D509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23.1</w:t>
        </w:r>
      </w:hyperlink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6.3 ФЗ «Об электроэнергетике» расходы гарантирующего поставщика, понесенные им для исполнения обязательств, предусмотренных пунктом 5 статьи 37 настоящего Федерального закона, подлежат включению в состав сбытовой надбавки гарантирующего поставщика. А именно, расходы гарантирующего поставщика, понесенные им для приобретения, установки и замены приборов учета электрической энергии и (или) иного оборудования, необходимого для обеспечения коммерческого учета электрической энергии (мощности), использование которых предполагается осуществлять для коммерческого учета электрической энергии (мощности) на розничных рынках и для оказания коммунальных услуг по электроснабжению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45823" w:rsidRDefault="006D509B" w:rsidP="00D45823">
      <w:pPr>
        <w:pStyle w:val="ConsPlusNormal"/>
        <w:widowControl/>
        <w:autoSpaceDE/>
        <w:autoSpaceDN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АО «</w:t>
      </w:r>
      <w:proofErr w:type="spellStart"/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>Барнаульская</w:t>
      </w:r>
      <w:proofErr w:type="spellEnd"/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>горэлектросеть</w:t>
      </w:r>
      <w:proofErr w:type="spellEnd"/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>» разработана «Инвестиционная программа по модернизации и развитию предприятия, созданию интеллектуальной системы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чета электроэнергии на 2020-2022</w:t>
      </w:r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Предлагаемая гарантирующим поставщиком электрической энергии «Инвестиционная программа» в части создания интеллектуальной системы учета электрической энергии (мощности) отвечает требованиям правил «Об утверждении правил предоставления доступа к минимальному набору функций интеллектуальных систем учета электрической энергии (мощности)», а также Федеральному закону от 27.12.2018 N 522-ФЗ </w:t>
      </w:r>
      <w:r w:rsidR="00D4582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</w:t>
      </w:r>
      <w:r w:rsidR="00D458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Федеральный </w:t>
      </w:r>
      <w:hyperlink r:id="rId10" w:history="1">
        <w:r w:rsidRPr="006D50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 марта 2003 год</w:t>
      </w:r>
      <w:r w:rsidR="00D45823">
        <w:rPr>
          <w:rFonts w:ascii="Times New Roman" w:hAnsi="Times New Roman" w:cs="Times New Roman"/>
          <w:color w:val="000000" w:themeColor="text1"/>
          <w:sz w:val="28"/>
          <w:szCs w:val="28"/>
        </w:rPr>
        <w:t>а N 35-ФЗ «Об электроэнергетике».</w:t>
      </w:r>
    </w:p>
    <w:p w:rsidR="00D45823" w:rsidRDefault="006D509B" w:rsidP="00D45823">
      <w:pPr>
        <w:pStyle w:val="ConsPlusNormal"/>
        <w:widowControl/>
        <w:autoSpaceDE/>
        <w:autoSpaceDN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>На момент разработки инвестиционной программы у Абонентов АО</w:t>
      </w:r>
      <w:r w:rsidR="00D4582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D45823">
        <w:rPr>
          <w:rFonts w:ascii="Times New Roman" w:hAnsi="Times New Roman" w:cs="Times New Roman"/>
          <w:color w:val="000000" w:themeColor="text1"/>
          <w:sz w:val="28"/>
          <w:szCs w:val="28"/>
        </w:rPr>
        <w:t>Барнаульская</w:t>
      </w:r>
      <w:proofErr w:type="spellEnd"/>
      <w:r w:rsidR="00D4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45823">
        <w:rPr>
          <w:rFonts w:ascii="Times New Roman" w:hAnsi="Times New Roman" w:cs="Times New Roman"/>
          <w:color w:val="000000" w:themeColor="text1"/>
          <w:sz w:val="28"/>
          <w:szCs w:val="28"/>
        </w:rPr>
        <w:t>горэлектросеть</w:t>
      </w:r>
      <w:proofErr w:type="spellEnd"/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установлены счетчики для учета активной энергии в двухпроводных сетях переменного тока с напряжением 230 В, частотой 50 Гц, базовым/максимальным током 5/60 А или 5/80А или 10/80 А, преимущественно обеспечивающие регистрацию и хранение значений потребляемой электроэнергии по одному тарифу с момента ввода счетчика в эксплуатацию, соответствующие ГОСТ8.584, с </w:t>
      </w:r>
      <w:proofErr w:type="spellStart"/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>межповерочным</w:t>
      </w:r>
      <w:proofErr w:type="spellEnd"/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интервалом – 16 лет.</w:t>
      </w:r>
    </w:p>
    <w:p w:rsidR="00D45823" w:rsidRDefault="006D509B" w:rsidP="00D45823">
      <w:pPr>
        <w:pStyle w:val="ConsPlusNormal"/>
        <w:widowControl/>
        <w:autoSpaceDE/>
        <w:autoSpaceDN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Поверка средств измерений, находящихся в эксплуатации, выполняется через </w:t>
      </w:r>
      <w:proofErr w:type="spellStart"/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>межповерочные</w:t>
      </w:r>
      <w:proofErr w:type="spellEnd"/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интервалы времени, которые устанавливаются </w:t>
      </w:r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нормативными документами по поверке в зависимости от стабильности того или иного средства измерений и могут устанавливаться от нескольких месяцев до нескольких лет (</w:t>
      </w:r>
      <w:hyperlink r:id="rId11" w:history="1">
        <w:r w:rsidRPr="006D50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пункты 13.15</w:t>
        </w:r>
      </w:hyperlink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6D509B">
          <w:rPr>
            <w:rFonts w:ascii="Times New Roman" w:hAnsi="Times New Roman" w:cs="Times New Roman"/>
            <w:color w:val="000000" w:themeColor="text1"/>
            <w:sz w:val="28"/>
            <w:szCs w:val="28"/>
          </w:rPr>
          <w:t>13.17</w:t>
        </w:r>
      </w:hyperlink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Рекомендаций по межгосударственной стандартизации "Государственная система обеспечения единства измерения. Метрология.»</w:t>
      </w:r>
      <w:r w:rsidR="00D4582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45823" w:rsidRDefault="006D509B" w:rsidP="00D45823">
      <w:pPr>
        <w:pStyle w:val="ConsPlusNormal"/>
        <w:widowControl/>
        <w:autoSpaceDE/>
        <w:autoSpaceDN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Соответственно график приобретения, установки и замены приборов учета электрической энергии и (или) иного оборудования, необходимого для обеспечения коммерческого учета электрической энергии (мощности), использование которых предполагается осуществлять для коммерческого учета электрической энергии в соответствии с новыми требованиями к созданию интеллектуальной системы учета электрической энергии (мощности) построен с учетом окончания срока поверки ПУ </w:t>
      </w:r>
      <w:r w:rsidR="009134B4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периода реализации настоящей инвестиционной программы</w:t>
      </w:r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21E" w:rsidRDefault="006D509B" w:rsidP="00D5621E">
      <w:pPr>
        <w:pStyle w:val="ConsPlusNormal"/>
        <w:widowControl/>
        <w:autoSpaceDE/>
        <w:autoSpaceDN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Стоимость приборов учета </w:t>
      </w:r>
      <w:r w:rsidRPr="006D509B">
        <w:rPr>
          <w:rFonts w:ascii="Times New Roman" w:hAnsi="Times New Roman" w:cs="Times New Roman"/>
          <w:sz w:val="28"/>
          <w:szCs w:val="28"/>
        </w:rPr>
        <w:t xml:space="preserve">принята в расчет Инвестиционной программы </w:t>
      </w:r>
      <w:r w:rsidR="009134B4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6D509B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9134B4">
        <w:rPr>
          <w:rFonts w:ascii="Times New Roman" w:hAnsi="Times New Roman" w:cs="Times New Roman"/>
          <w:sz w:val="28"/>
          <w:szCs w:val="28"/>
        </w:rPr>
        <w:t>ом</w:t>
      </w:r>
      <w:r w:rsidRPr="006D509B">
        <w:rPr>
          <w:rFonts w:ascii="Times New Roman" w:hAnsi="Times New Roman" w:cs="Times New Roman"/>
          <w:sz w:val="28"/>
          <w:szCs w:val="28"/>
        </w:rPr>
        <w:t xml:space="preserve"> Министерства энергетики Российской Федерации от 17 января 2019 г. N 10 «Об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хозяйства».</w:t>
      </w:r>
    </w:p>
    <w:p w:rsidR="006D509B" w:rsidRPr="00D5621E" w:rsidRDefault="006D509B" w:rsidP="00D5621E">
      <w:pPr>
        <w:pStyle w:val="ConsPlusNormal"/>
        <w:widowControl/>
        <w:autoSpaceDE/>
        <w:autoSpaceDN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9B">
        <w:rPr>
          <w:rFonts w:ascii="Times New Roman" w:hAnsi="Times New Roman" w:cs="Times New Roman"/>
          <w:sz w:val="28"/>
          <w:szCs w:val="28"/>
        </w:rPr>
        <w:t xml:space="preserve">Так, согласно раздела </w:t>
      </w:r>
      <w:r w:rsidRPr="006D509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D509B">
        <w:rPr>
          <w:rFonts w:ascii="Times New Roman" w:hAnsi="Times New Roman" w:cs="Times New Roman"/>
          <w:sz w:val="28"/>
          <w:szCs w:val="28"/>
        </w:rPr>
        <w:t xml:space="preserve"> приказа в </w:t>
      </w:r>
      <w:r w:rsidRPr="006D509B">
        <w:rPr>
          <w:rFonts w:ascii="Times New Roman" w:hAnsi="Times New Roman" w:cs="Times New Roman"/>
          <w:b/>
          <w:sz w:val="28"/>
          <w:szCs w:val="28"/>
        </w:rPr>
        <w:t>«…</w:t>
      </w:r>
      <w:r w:rsidRPr="006D509B">
        <w:rPr>
          <w:rFonts w:ascii="Times New Roman" w:hAnsi="Times New Roman" w:cs="Times New Roman"/>
          <w:sz w:val="28"/>
          <w:szCs w:val="28"/>
        </w:rPr>
        <w:t xml:space="preserve">УНЦ ИИК включено: стоимость оборудования (многотарифный (многофункциональный) прибор учета, выносной дисплей, модем), стоимость материалов (шкаф, испытательные </w:t>
      </w:r>
      <w:proofErr w:type="spellStart"/>
      <w:r w:rsidRPr="006D509B">
        <w:rPr>
          <w:rFonts w:ascii="Times New Roman" w:hAnsi="Times New Roman" w:cs="Times New Roman"/>
          <w:sz w:val="28"/>
          <w:szCs w:val="28"/>
        </w:rPr>
        <w:t>клеммные</w:t>
      </w:r>
      <w:proofErr w:type="spellEnd"/>
      <w:r w:rsidRPr="006D509B">
        <w:rPr>
          <w:rFonts w:ascii="Times New Roman" w:hAnsi="Times New Roman" w:cs="Times New Roman"/>
          <w:sz w:val="28"/>
          <w:szCs w:val="28"/>
        </w:rPr>
        <w:t xml:space="preserve"> коробки и автоматические выключатели (далее - АВ), рубильники, устройство заземления, соединительные провода) без учета ввода к потребителю, стоимость</w:t>
      </w:r>
      <w:r w:rsidRPr="004234DD">
        <w:rPr>
          <w:rFonts w:ascii="Times New Roman" w:hAnsi="Times New Roman" w:cs="Times New Roman"/>
          <w:sz w:val="28"/>
          <w:szCs w:val="28"/>
        </w:rPr>
        <w:t xml:space="preserve"> монтажных (в том числе демонтаж существующего оборудования) работ по установке оборудования, а также сопутствующие </w:t>
      </w:r>
      <w:r w:rsidR="00D5621E">
        <w:rPr>
          <w:rFonts w:ascii="Times New Roman" w:hAnsi="Times New Roman" w:cs="Times New Roman"/>
          <w:sz w:val="28"/>
          <w:szCs w:val="28"/>
        </w:rPr>
        <w:t>затраты»</w:t>
      </w:r>
    </w:p>
    <w:p w:rsidR="006D509B" w:rsidRPr="00C23A4E" w:rsidRDefault="00C23A4E" w:rsidP="00DC24D1">
      <w:pPr>
        <w:spacing w:before="120" w:after="60"/>
        <w:rPr>
          <w:b/>
          <w:i/>
        </w:rPr>
      </w:pPr>
      <w:bookmarkStart w:id="6" w:name="P2476"/>
      <w:bookmarkEnd w:id="6"/>
      <w:r w:rsidRPr="00C23A4E">
        <w:rPr>
          <w:b/>
          <w:i/>
        </w:rPr>
        <w:t xml:space="preserve">Таблица А1. УНЦ ИИК. </w:t>
      </w:r>
      <w:r w:rsidR="006D509B" w:rsidRPr="00C23A4E">
        <w:rPr>
          <w:b/>
          <w:i/>
        </w:rPr>
        <w:t>Измеритель: 1 точка учета</w:t>
      </w:r>
    </w:p>
    <w:tbl>
      <w:tblPr>
        <w:tblStyle w:val="ae"/>
        <w:tblW w:w="0" w:type="auto"/>
        <w:tblLook w:val="04A0"/>
      </w:tblPr>
      <w:tblGrid>
        <w:gridCol w:w="1951"/>
        <w:gridCol w:w="3119"/>
        <w:gridCol w:w="2835"/>
        <w:gridCol w:w="1949"/>
      </w:tblGrid>
      <w:tr w:rsidR="00D45823" w:rsidRPr="00D45823" w:rsidTr="00DC24D1">
        <w:tc>
          <w:tcPr>
            <w:tcW w:w="1951" w:type="dxa"/>
            <w:vAlign w:val="center"/>
          </w:tcPr>
          <w:p w:rsidR="00D45823" w:rsidRPr="00DC24D1" w:rsidRDefault="00D45823" w:rsidP="00D458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C24D1">
              <w:rPr>
                <w:rFonts w:ascii="Times New Roman" w:hAnsi="Times New Roman" w:cs="Times New Roman"/>
                <w:b/>
                <w:szCs w:val="22"/>
              </w:rPr>
              <w:t>Номер расценок</w:t>
            </w:r>
          </w:p>
        </w:tc>
        <w:tc>
          <w:tcPr>
            <w:tcW w:w="3119" w:type="dxa"/>
            <w:vAlign w:val="center"/>
          </w:tcPr>
          <w:p w:rsidR="00D45823" w:rsidRPr="00DC24D1" w:rsidRDefault="00D45823" w:rsidP="00D458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C24D1">
              <w:rPr>
                <w:rFonts w:ascii="Times New Roman" w:hAnsi="Times New Roman" w:cs="Times New Roman"/>
                <w:b/>
                <w:szCs w:val="22"/>
              </w:rPr>
              <w:t>Класс напряжения объекта, кВ</w:t>
            </w:r>
          </w:p>
        </w:tc>
        <w:tc>
          <w:tcPr>
            <w:tcW w:w="2835" w:type="dxa"/>
            <w:vAlign w:val="center"/>
          </w:tcPr>
          <w:p w:rsidR="00D45823" w:rsidRPr="00DC24D1" w:rsidRDefault="00D45823" w:rsidP="00D458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C24D1">
              <w:rPr>
                <w:rFonts w:ascii="Times New Roman" w:hAnsi="Times New Roman" w:cs="Times New Roman"/>
                <w:b/>
                <w:szCs w:val="22"/>
              </w:rPr>
              <w:t>Наименование</w:t>
            </w:r>
          </w:p>
        </w:tc>
        <w:tc>
          <w:tcPr>
            <w:tcW w:w="1949" w:type="dxa"/>
            <w:vAlign w:val="center"/>
          </w:tcPr>
          <w:p w:rsidR="00C23A4E" w:rsidRPr="00DC24D1" w:rsidRDefault="00D45823" w:rsidP="00D458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C24D1">
              <w:rPr>
                <w:rFonts w:ascii="Times New Roman" w:hAnsi="Times New Roman" w:cs="Times New Roman"/>
                <w:b/>
                <w:szCs w:val="22"/>
              </w:rPr>
              <w:t>Норматив цены</w:t>
            </w:r>
            <w:r w:rsidR="00C23A4E" w:rsidRPr="00DC24D1">
              <w:rPr>
                <w:rFonts w:ascii="Times New Roman" w:hAnsi="Times New Roman" w:cs="Times New Roman"/>
                <w:b/>
                <w:szCs w:val="22"/>
              </w:rPr>
              <w:t xml:space="preserve">, тыс. руб. </w:t>
            </w:r>
          </w:p>
          <w:p w:rsidR="00D45823" w:rsidRPr="00DC24D1" w:rsidRDefault="00C23A4E" w:rsidP="00D458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C24D1">
              <w:rPr>
                <w:rFonts w:ascii="Times New Roman" w:hAnsi="Times New Roman" w:cs="Times New Roman"/>
                <w:b/>
                <w:szCs w:val="22"/>
              </w:rPr>
              <w:t>(без НДС)</w:t>
            </w:r>
          </w:p>
        </w:tc>
      </w:tr>
      <w:tr w:rsidR="00D45823" w:rsidRPr="00D45823" w:rsidTr="00994C2C">
        <w:trPr>
          <w:trHeight w:val="890"/>
        </w:trPr>
        <w:tc>
          <w:tcPr>
            <w:tcW w:w="1951" w:type="dxa"/>
            <w:vAlign w:val="center"/>
          </w:tcPr>
          <w:p w:rsidR="00D45823" w:rsidRPr="00D45823" w:rsidRDefault="00D45823" w:rsidP="00D458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823">
              <w:rPr>
                <w:rFonts w:ascii="Times New Roman" w:hAnsi="Times New Roman" w:cs="Times New Roman"/>
                <w:szCs w:val="22"/>
              </w:rPr>
              <w:t>А1-01</w:t>
            </w:r>
          </w:p>
        </w:tc>
        <w:tc>
          <w:tcPr>
            <w:tcW w:w="3119" w:type="dxa"/>
            <w:vAlign w:val="center"/>
          </w:tcPr>
          <w:p w:rsidR="00D45823" w:rsidRPr="00D45823" w:rsidRDefault="00D45823" w:rsidP="00D458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823">
              <w:rPr>
                <w:rFonts w:ascii="Times New Roman" w:hAnsi="Times New Roman" w:cs="Times New Roman"/>
                <w:szCs w:val="22"/>
              </w:rPr>
              <w:t>0,23</w:t>
            </w:r>
          </w:p>
        </w:tc>
        <w:tc>
          <w:tcPr>
            <w:tcW w:w="2835" w:type="dxa"/>
            <w:vAlign w:val="center"/>
          </w:tcPr>
          <w:p w:rsidR="00D45823" w:rsidRPr="00D45823" w:rsidRDefault="00D45823" w:rsidP="00D458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823">
              <w:rPr>
                <w:rFonts w:ascii="Times New Roman" w:hAnsi="Times New Roman" w:cs="Times New Roman"/>
                <w:szCs w:val="22"/>
              </w:rPr>
              <w:t>Прибор учета однофазный</w:t>
            </w:r>
          </w:p>
        </w:tc>
        <w:tc>
          <w:tcPr>
            <w:tcW w:w="1949" w:type="dxa"/>
            <w:vAlign w:val="center"/>
          </w:tcPr>
          <w:p w:rsidR="00D45823" w:rsidRPr="00D45823" w:rsidRDefault="00D45823" w:rsidP="00D458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823">
              <w:rPr>
                <w:rFonts w:ascii="Times New Roman" w:hAnsi="Times New Roman" w:cs="Times New Roman"/>
                <w:szCs w:val="22"/>
              </w:rPr>
              <w:t>14</w:t>
            </w:r>
            <w:r w:rsidR="009134B4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</w:tbl>
    <w:p w:rsidR="00373C3D" w:rsidRDefault="00373C3D" w:rsidP="0084016A">
      <w:pPr>
        <w:spacing w:before="12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данных, содержащих информацию о сроке замены приборов учета в многоквартирных жилых домах, сформирован </w:t>
      </w:r>
      <w:r w:rsidR="00DC24D1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с указанием месторасположения МКД и количества при</w:t>
      </w:r>
      <w:r w:rsidR="0084016A">
        <w:rPr>
          <w:sz w:val="28"/>
          <w:szCs w:val="28"/>
        </w:rPr>
        <w:t>боров учета, подлежащих замене з</w:t>
      </w:r>
      <w:r>
        <w:rPr>
          <w:sz w:val="28"/>
          <w:szCs w:val="28"/>
        </w:rPr>
        <w:t>а период реализации инвестиционной программы.</w:t>
      </w:r>
      <w:r>
        <w:rPr>
          <w:rStyle w:val="af2"/>
          <w:sz w:val="28"/>
          <w:szCs w:val="28"/>
        </w:rPr>
        <w:footnoteReference w:id="1"/>
      </w:r>
    </w:p>
    <w:p w:rsidR="0084016A" w:rsidRDefault="0084016A" w:rsidP="00D5621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согласно имеющимся данным, в 2020 году подлежат установке 20 228 приборов учета (далее – ПУ), в том числе 6 354 ПУ будут установлены вновь, поскольку по состоянию на 01.01.2019 г. ПУ в точке поставки электроэнергии отсутствовал.</w:t>
      </w:r>
    </w:p>
    <w:p w:rsidR="008628A6" w:rsidRDefault="0084016A" w:rsidP="008628A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период 2021-2022</w:t>
      </w:r>
      <w:r w:rsidR="007D6161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 к ус</w:t>
      </w:r>
      <w:r w:rsidR="00A257B8">
        <w:rPr>
          <w:sz w:val="28"/>
          <w:szCs w:val="28"/>
        </w:rPr>
        <w:t>тановке запланированы 18 441 ПУ.</w:t>
      </w:r>
    </w:p>
    <w:p w:rsidR="008628A6" w:rsidRDefault="00A257B8" w:rsidP="008628A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628A6">
        <w:rPr>
          <w:sz w:val="28"/>
          <w:szCs w:val="28"/>
        </w:rPr>
        <w:t>а период реализации инвестиционной программы, стоимость рассматриваемого проекта составит 560</w:t>
      </w:r>
      <w:r w:rsidR="00AC0DA3">
        <w:rPr>
          <w:sz w:val="28"/>
          <w:szCs w:val="28"/>
        </w:rPr>
        <w:t>,</w:t>
      </w:r>
      <w:r w:rsidR="008628A6">
        <w:rPr>
          <w:sz w:val="28"/>
          <w:szCs w:val="28"/>
        </w:rPr>
        <w:t xml:space="preserve"> 947 </w:t>
      </w:r>
      <w:r w:rsidR="00AC0DA3">
        <w:rPr>
          <w:sz w:val="28"/>
          <w:szCs w:val="28"/>
        </w:rPr>
        <w:t>млн</w:t>
      </w:r>
      <w:r w:rsidR="008628A6">
        <w:rPr>
          <w:sz w:val="28"/>
          <w:szCs w:val="28"/>
        </w:rPr>
        <w:t>. рублей (без НДС).</w:t>
      </w:r>
    </w:p>
    <w:p w:rsidR="00AC0DA3" w:rsidRPr="00AC0DA3" w:rsidRDefault="00AC0DA3" w:rsidP="007D6161">
      <w:pPr>
        <w:spacing w:before="120" w:after="60"/>
        <w:rPr>
          <w:b/>
          <w:i/>
        </w:rPr>
      </w:pPr>
      <w:r w:rsidRPr="00AC0DA3">
        <w:rPr>
          <w:b/>
          <w:i/>
        </w:rPr>
        <w:t>Таблица 2</w:t>
      </w:r>
    </w:p>
    <w:tbl>
      <w:tblPr>
        <w:tblW w:w="5000" w:type="pct"/>
        <w:tblLook w:val="04A0"/>
      </w:tblPr>
      <w:tblGrid>
        <w:gridCol w:w="531"/>
        <w:gridCol w:w="2239"/>
        <w:gridCol w:w="849"/>
        <w:gridCol w:w="851"/>
        <w:gridCol w:w="853"/>
        <w:gridCol w:w="1017"/>
        <w:gridCol w:w="822"/>
        <w:gridCol w:w="822"/>
        <w:gridCol w:w="853"/>
        <w:gridCol w:w="1017"/>
      </w:tblGrid>
      <w:tr w:rsidR="007D6161" w:rsidRPr="00AC0DA3" w:rsidTr="007D6161">
        <w:trPr>
          <w:trHeight w:val="563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61" w:rsidRPr="00AC0DA3" w:rsidRDefault="007D6161" w:rsidP="007D616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61" w:rsidRPr="00AC0DA3" w:rsidRDefault="007D6161" w:rsidP="007D61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0DA3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11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61" w:rsidRPr="00AC0DA3" w:rsidRDefault="007D6161" w:rsidP="007D61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0DA3">
              <w:rPr>
                <w:b/>
                <w:color w:val="000000"/>
                <w:sz w:val="22"/>
                <w:szCs w:val="22"/>
              </w:rPr>
              <w:t>Стоимость, млн. руб. (с НДС)</w:t>
            </w:r>
          </w:p>
        </w:tc>
        <w:tc>
          <w:tcPr>
            <w:tcW w:w="1783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61" w:rsidRPr="00AC0DA3" w:rsidRDefault="007D6161" w:rsidP="007D61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0DA3">
              <w:rPr>
                <w:b/>
                <w:color w:val="000000"/>
                <w:sz w:val="22"/>
                <w:szCs w:val="22"/>
              </w:rPr>
              <w:t>Стоимость, млн. руб. (без НДС)</w:t>
            </w:r>
          </w:p>
        </w:tc>
      </w:tr>
      <w:tr w:rsidR="007D6161" w:rsidRPr="00AC0DA3" w:rsidTr="007D6161">
        <w:trPr>
          <w:trHeight w:val="30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61" w:rsidRPr="00AC0DA3" w:rsidRDefault="007D6161" w:rsidP="007D61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61" w:rsidRPr="00AC0DA3" w:rsidRDefault="007D6161" w:rsidP="007D61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61" w:rsidRPr="007D6161" w:rsidRDefault="007D6161" w:rsidP="007D61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161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61" w:rsidRPr="007D6161" w:rsidRDefault="007D6161" w:rsidP="007D61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161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61" w:rsidRPr="007D6161" w:rsidRDefault="007D6161" w:rsidP="007D61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161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61" w:rsidRPr="007D6161" w:rsidRDefault="007D6161" w:rsidP="007D61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161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61" w:rsidRPr="007D6161" w:rsidRDefault="007D6161" w:rsidP="007D61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161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61" w:rsidRPr="007D6161" w:rsidRDefault="007D6161" w:rsidP="007D61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161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61" w:rsidRPr="007D6161" w:rsidRDefault="007D6161" w:rsidP="007D61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161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61" w:rsidRPr="007D6161" w:rsidRDefault="007D6161" w:rsidP="007D61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161">
              <w:rPr>
                <w:b/>
                <w:color w:val="000000"/>
                <w:sz w:val="22"/>
                <w:szCs w:val="22"/>
              </w:rPr>
              <w:t>Итого</w:t>
            </w:r>
          </w:p>
        </w:tc>
      </w:tr>
      <w:tr w:rsidR="007D6161" w:rsidRPr="00AC0DA3" w:rsidTr="00AC0DA3">
        <w:trPr>
          <w:trHeight w:val="3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61" w:rsidRPr="00AC0DA3" w:rsidRDefault="007D6161" w:rsidP="007D6161">
            <w:pPr>
              <w:jc w:val="center"/>
              <w:rPr>
                <w:color w:val="000000"/>
                <w:sz w:val="22"/>
                <w:szCs w:val="22"/>
              </w:rPr>
            </w:pPr>
            <w:r w:rsidRPr="00AC0D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61" w:rsidRPr="00AC0DA3" w:rsidRDefault="007D6161" w:rsidP="007D6161">
            <w:pPr>
              <w:rPr>
                <w:color w:val="000000"/>
                <w:sz w:val="22"/>
                <w:szCs w:val="22"/>
              </w:rPr>
            </w:pPr>
            <w:r w:rsidRPr="00AC0DA3">
              <w:rPr>
                <w:color w:val="000000"/>
                <w:sz w:val="22"/>
                <w:szCs w:val="22"/>
              </w:rPr>
              <w:t xml:space="preserve">Монтаж интеллектуальной системы учета в МКД (38 639 </w:t>
            </w:r>
            <w:r>
              <w:rPr>
                <w:color w:val="000000"/>
                <w:sz w:val="22"/>
                <w:szCs w:val="22"/>
              </w:rPr>
              <w:t>ед</w:t>
            </w:r>
            <w:r w:rsidRPr="00AC0DA3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61" w:rsidRPr="00AC0DA3" w:rsidRDefault="007D6161" w:rsidP="00AC6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351,46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61" w:rsidRPr="00AC0DA3" w:rsidRDefault="007D6161" w:rsidP="00AC6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131,63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61" w:rsidRPr="00AC0DA3" w:rsidRDefault="007D6161" w:rsidP="00AC6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190,05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61" w:rsidRPr="007D6161" w:rsidRDefault="007D6161" w:rsidP="00AC635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D6161">
              <w:rPr>
                <w:b/>
                <w:color w:val="000000"/>
                <w:sz w:val="22"/>
                <w:szCs w:val="22"/>
              </w:rPr>
              <w:t>673,14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61" w:rsidRPr="00AC0DA3" w:rsidRDefault="007D6161" w:rsidP="00AC635A">
            <w:pPr>
              <w:jc w:val="right"/>
              <w:rPr>
                <w:color w:val="000000"/>
                <w:sz w:val="22"/>
                <w:szCs w:val="22"/>
              </w:rPr>
            </w:pPr>
            <w:r w:rsidRPr="00AC0DA3">
              <w:rPr>
                <w:color w:val="000000"/>
                <w:sz w:val="22"/>
                <w:szCs w:val="22"/>
              </w:rPr>
              <w:t>292,</w:t>
            </w:r>
            <w:r>
              <w:rPr>
                <w:color w:val="000000"/>
                <w:sz w:val="22"/>
                <w:szCs w:val="22"/>
              </w:rPr>
              <w:t>8</w:t>
            </w:r>
            <w:r w:rsidRPr="00AC0DA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61" w:rsidRPr="00AC0DA3" w:rsidRDefault="007D6161" w:rsidP="00AC635A">
            <w:pPr>
              <w:jc w:val="right"/>
              <w:rPr>
                <w:color w:val="000000"/>
                <w:sz w:val="22"/>
                <w:szCs w:val="22"/>
              </w:rPr>
            </w:pPr>
            <w:r w:rsidRPr="00AC0DA3">
              <w:rPr>
                <w:color w:val="000000"/>
                <w:sz w:val="22"/>
                <w:szCs w:val="22"/>
              </w:rPr>
              <w:t>109,69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61" w:rsidRPr="00AC0DA3" w:rsidRDefault="007D6161" w:rsidP="00AC635A">
            <w:pPr>
              <w:jc w:val="right"/>
              <w:rPr>
                <w:color w:val="000000"/>
                <w:sz w:val="22"/>
                <w:szCs w:val="22"/>
              </w:rPr>
            </w:pPr>
            <w:r w:rsidRPr="00AC0DA3">
              <w:rPr>
                <w:color w:val="000000"/>
                <w:sz w:val="22"/>
                <w:szCs w:val="22"/>
              </w:rPr>
              <w:t>158,3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61" w:rsidRPr="007D6161" w:rsidRDefault="007D6161" w:rsidP="00AC635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D6161">
              <w:rPr>
                <w:b/>
                <w:color w:val="000000"/>
                <w:sz w:val="22"/>
                <w:szCs w:val="22"/>
              </w:rPr>
              <w:t>560,95</w:t>
            </w:r>
          </w:p>
        </w:tc>
      </w:tr>
    </w:tbl>
    <w:p w:rsidR="00AC0DA3" w:rsidRPr="00324A89" w:rsidRDefault="00AC0DA3" w:rsidP="00AC0DA3">
      <w:pPr>
        <w:pStyle w:val="1"/>
        <w:rPr>
          <w:rFonts w:eastAsia="Times New Roman" w:cs="Times New Roman"/>
          <w:b w:val="0"/>
          <w:bCs w:val="0"/>
          <w:color w:val="auto"/>
          <w:sz w:val="20"/>
          <w:szCs w:val="20"/>
        </w:rPr>
      </w:pPr>
    </w:p>
    <w:p w:rsidR="006D509B" w:rsidRPr="006D509B" w:rsidRDefault="006D509B" w:rsidP="00D5621E">
      <w:pPr>
        <w:spacing w:line="264" w:lineRule="auto"/>
        <w:ind w:firstLine="709"/>
        <w:jc w:val="both"/>
        <w:rPr>
          <w:b/>
          <w:sz w:val="20"/>
          <w:szCs w:val="20"/>
        </w:rPr>
      </w:pPr>
      <w:r w:rsidRPr="004369EE">
        <w:rPr>
          <w:sz w:val="28"/>
          <w:szCs w:val="28"/>
        </w:rPr>
        <w:t xml:space="preserve">Эффективность реализации </w:t>
      </w:r>
      <w:r w:rsidR="00A257B8">
        <w:rPr>
          <w:sz w:val="28"/>
          <w:szCs w:val="28"/>
        </w:rPr>
        <w:t>проекта направлена на улучшение качества обслуживания потребителей и</w:t>
      </w:r>
      <w:r w:rsidRPr="004369EE">
        <w:rPr>
          <w:sz w:val="28"/>
          <w:szCs w:val="28"/>
        </w:rPr>
        <w:t xml:space="preserve"> состоит </w:t>
      </w:r>
      <w:r w:rsidR="00A257B8">
        <w:rPr>
          <w:sz w:val="28"/>
          <w:szCs w:val="28"/>
        </w:rPr>
        <w:t>в</w:t>
      </w:r>
      <w:r w:rsidRPr="004369EE">
        <w:rPr>
          <w:sz w:val="28"/>
          <w:szCs w:val="28"/>
        </w:rPr>
        <w:t xml:space="preserve"> развити</w:t>
      </w:r>
      <w:r w:rsidR="00A257B8">
        <w:rPr>
          <w:sz w:val="28"/>
          <w:szCs w:val="28"/>
        </w:rPr>
        <w:t>и</w:t>
      </w:r>
      <w:r w:rsidRPr="004369EE">
        <w:rPr>
          <w:sz w:val="28"/>
          <w:szCs w:val="28"/>
        </w:rPr>
        <w:t xml:space="preserve"> тарифного меню, расширени</w:t>
      </w:r>
      <w:r w:rsidR="00A257B8">
        <w:rPr>
          <w:sz w:val="28"/>
          <w:szCs w:val="28"/>
        </w:rPr>
        <w:t xml:space="preserve">и </w:t>
      </w:r>
      <w:r w:rsidRPr="004369EE">
        <w:rPr>
          <w:sz w:val="28"/>
          <w:szCs w:val="28"/>
        </w:rPr>
        <w:t>клиентских сервисов, повышени</w:t>
      </w:r>
      <w:r w:rsidR="00A257B8">
        <w:rPr>
          <w:sz w:val="28"/>
          <w:szCs w:val="28"/>
        </w:rPr>
        <w:t>и</w:t>
      </w:r>
      <w:r w:rsidRPr="004369EE">
        <w:rPr>
          <w:sz w:val="28"/>
          <w:szCs w:val="28"/>
        </w:rPr>
        <w:t xml:space="preserve"> прозрачности во взаиморасчетах с абонентами, при единовременном снятии показаний в МКД.</w:t>
      </w:r>
    </w:p>
    <w:p w:rsidR="00FA3216" w:rsidRPr="00021C0F" w:rsidRDefault="006D509B" w:rsidP="00431F4D">
      <w:pPr>
        <w:pStyle w:val="1"/>
        <w:numPr>
          <w:ilvl w:val="1"/>
          <w:numId w:val="8"/>
        </w:numPr>
        <w:spacing w:before="360" w:after="360" w:line="264" w:lineRule="auto"/>
        <w:ind w:left="1077"/>
      </w:pPr>
      <w:bookmarkStart w:id="7" w:name="_Toc5890844"/>
      <w:r w:rsidRPr="006D509B">
        <w:t>Приобретение сетевого, серверного оборудования, систем хранения данных и источников бесперебойного питания</w:t>
      </w:r>
      <w:r w:rsidR="00574A0A">
        <w:t xml:space="preserve"> (148 </w:t>
      </w:r>
      <w:r w:rsidR="007D6161">
        <w:t>ед</w:t>
      </w:r>
      <w:r w:rsidR="00574A0A">
        <w:t>.)</w:t>
      </w:r>
      <w:bookmarkEnd w:id="7"/>
    </w:p>
    <w:p w:rsidR="000C63A1" w:rsidRPr="00946A45" w:rsidRDefault="000C63A1" w:rsidP="000C63A1">
      <w:pPr>
        <w:ind w:firstLine="709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В и</w:t>
      </w:r>
      <w:r w:rsidR="00763C71">
        <w:rPr>
          <w:sz w:val="28"/>
          <w:szCs w:val="28"/>
        </w:rPr>
        <w:t>нвестиционную программу на 2020</w:t>
      </w:r>
      <w:r w:rsidR="001B3FA9">
        <w:rPr>
          <w:sz w:val="28"/>
          <w:szCs w:val="28"/>
        </w:rPr>
        <w:t>–</w:t>
      </w:r>
      <w:r w:rsidR="00763C71">
        <w:rPr>
          <w:sz w:val="28"/>
          <w:szCs w:val="28"/>
        </w:rPr>
        <w:t>2022</w:t>
      </w:r>
      <w:r w:rsidRPr="00946A45">
        <w:rPr>
          <w:sz w:val="28"/>
          <w:szCs w:val="28"/>
        </w:rPr>
        <w:t xml:space="preserve"> гг. включены аппаратные и программные средства, </w:t>
      </w:r>
      <w:r w:rsidR="00AD7274">
        <w:rPr>
          <w:sz w:val="28"/>
          <w:szCs w:val="28"/>
        </w:rPr>
        <w:t>позволяющие</w:t>
      </w:r>
      <w:r w:rsidRPr="00946A45">
        <w:rPr>
          <w:sz w:val="28"/>
          <w:szCs w:val="28"/>
        </w:rPr>
        <w:t xml:space="preserve"> разви</w:t>
      </w:r>
      <w:r w:rsidR="00AD7274">
        <w:rPr>
          <w:sz w:val="28"/>
          <w:szCs w:val="28"/>
        </w:rPr>
        <w:t>вать</w:t>
      </w:r>
      <w:r w:rsidRPr="00946A45">
        <w:rPr>
          <w:sz w:val="28"/>
          <w:szCs w:val="28"/>
        </w:rPr>
        <w:t xml:space="preserve"> информационный базис предприятия с целью предоставления абонентам полного спектра услуг в максимально короткие сроки.</w:t>
      </w:r>
    </w:p>
    <w:p w:rsidR="00077E05" w:rsidRPr="00A92132" w:rsidRDefault="00BB76D1" w:rsidP="00077E05">
      <w:pPr>
        <w:ind w:firstLine="709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В рамк</w:t>
      </w:r>
      <w:r w:rsidR="00A23DA7" w:rsidRPr="00946A45">
        <w:rPr>
          <w:sz w:val="28"/>
          <w:szCs w:val="28"/>
        </w:rPr>
        <w:t>ах исполнения данного проекта, О</w:t>
      </w:r>
      <w:r w:rsidRPr="00946A45">
        <w:rPr>
          <w:sz w:val="28"/>
          <w:szCs w:val="28"/>
        </w:rPr>
        <w:t xml:space="preserve">бщество планирует осуществить закупку сетевого, серверного оборудования, </w:t>
      </w:r>
      <w:r w:rsidR="00A23DA7" w:rsidRPr="00946A45">
        <w:rPr>
          <w:sz w:val="28"/>
          <w:szCs w:val="28"/>
        </w:rPr>
        <w:t xml:space="preserve">персональных компьютеров, </w:t>
      </w:r>
      <w:r w:rsidRPr="00946A45">
        <w:rPr>
          <w:sz w:val="28"/>
          <w:szCs w:val="28"/>
        </w:rPr>
        <w:t xml:space="preserve">систем хранения данных и источников бесперебойного питания с последующей установкой указанного оборудования </w:t>
      </w:r>
      <w:r w:rsidR="00A92132">
        <w:rPr>
          <w:sz w:val="28"/>
          <w:szCs w:val="28"/>
        </w:rPr>
        <w:t>в офисах компании.</w:t>
      </w:r>
    </w:p>
    <w:p w:rsidR="00F90BCC" w:rsidRPr="00946A45" w:rsidRDefault="00DF2A04" w:rsidP="00F90BCC">
      <w:pPr>
        <w:ind w:firstLine="709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В связи с расширением функционала имеющихся информационных систем,</w:t>
      </w:r>
      <w:r w:rsidR="00FC5473">
        <w:rPr>
          <w:sz w:val="28"/>
          <w:szCs w:val="28"/>
        </w:rPr>
        <w:t xml:space="preserve"> ростом объемов обрабатываемой информации, потребностью в увеличении вычислительной мощности и</w:t>
      </w:r>
      <w:r w:rsidRPr="00946A45">
        <w:rPr>
          <w:sz w:val="28"/>
          <w:szCs w:val="28"/>
        </w:rPr>
        <w:t xml:space="preserve"> увеличением требований к надежности хранения данных </w:t>
      </w:r>
      <w:r w:rsidR="00574A0A">
        <w:rPr>
          <w:sz w:val="28"/>
          <w:szCs w:val="28"/>
        </w:rPr>
        <w:t xml:space="preserve">у Общества </w:t>
      </w:r>
      <w:r w:rsidRPr="00946A45">
        <w:rPr>
          <w:sz w:val="28"/>
          <w:szCs w:val="28"/>
        </w:rPr>
        <w:t xml:space="preserve">возникает </w:t>
      </w:r>
      <w:r w:rsidR="00B7302A" w:rsidRPr="00946A45">
        <w:rPr>
          <w:sz w:val="28"/>
          <w:szCs w:val="28"/>
        </w:rPr>
        <w:t>потребность</w:t>
      </w:r>
      <w:r w:rsidRPr="00946A45">
        <w:rPr>
          <w:sz w:val="28"/>
          <w:szCs w:val="28"/>
        </w:rPr>
        <w:t xml:space="preserve"> в расширении существующего дискового пространства</w:t>
      </w:r>
      <w:r w:rsidR="00B7302A" w:rsidRPr="00946A45">
        <w:rPr>
          <w:sz w:val="28"/>
          <w:szCs w:val="28"/>
        </w:rPr>
        <w:t xml:space="preserve"> системы хранения данных</w:t>
      </w:r>
      <w:r w:rsidR="00574A0A">
        <w:rPr>
          <w:sz w:val="28"/>
          <w:szCs w:val="28"/>
        </w:rPr>
        <w:t>, в том числе системы, позволяющей осуществлять хранение резервных копий.</w:t>
      </w:r>
    </w:p>
    <w:p w:rsidR="002C3DBC" w:rsidRPr="00946A45" w:rsidRDefault="00A92132" w:rsidP="002C3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AD7274">
        <w:rPr>
          <w:sz w:val="28"/>
          <w:szCs w:val="28"/>
        </w:rPr>
        <w:t>за период реализации проекта</w:t>
      </w:r>
      <w:r w:rsidR="001B3FA9">
        <w:rPr>
          <w:sz w:val="28"/>
          <w:szCs w:val="28"/>
        </w:rPr>
        <w:t xml:space="preserve"> </w:t>
      </w:r>
      <w:r w:rsidR="002C3DBC" w:rsidRPr="00946A45">
        <w:rPr>
          <w:sz w:val="28"/>
          <w:szCs w:val="28"/>
        </w:rPr>
        <w:t>планируется замена 1</w:t>
      </w:r>
      <w:r w:rsidR="00FC5473">
        <w:rPr>
          <w:sz w:val="28"/>
          <w:szCs w:val="28"/>
        </w:rPr>
        <w:t>1</w:t>
      </w:r>
      <w:r w:rsidR="002C3DBC" w:rsidRPr="00946A45">
        <w:rPr>
          <w:sz w:val="28"/>
          <w:szCs w:val="28"/>
        </w:rPr>
        <w:t>0 персональных компьютеров, поскольку имеющееся оборудование морально устарело и</w:t>
      </w:r>
      <w:r w:rsidR="006D3802" w:rsidRPr="00946A45">
        <w:rPr>
          <w:sz w:val="28"/>
          <w:szCs w:val="28"/>
        </w:rPr>
        <w:t xml:space="preserve"> не</w:t>
      </w:r>
      <w:r w:rsidR="002C3DBC" w:rsidRPr="00946A45">
        <w:rPr>
          <w:sz w:val="28"/>
          <w:szCs w:val="28"/>
        </w:rPr>
        <w:t xml:space="preserve"> справляется с поставленными задачами.</w:t>
      </w:r>
    </w:p>
    <w:p w:rsidR="00077E05" w:rsidRPr="00946A45" w:rsidRDefault="00077E05" w:rsidP="00377AA0">
      <w:pPr>
        <w:ind w:firstLine="709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Целью приобретения персональных компьютеров для сотрудников является:</w:t>
      </w:r>
    </w:p>
    <w:p w:rsidR="00077E05" w:rsidRPr="00946A45" w:rsidRDefault="00077E05" w:rsidP="001C4FC9">
      <w:pPr>
        <w:pStyle w:val="a3"/>
        <w:numPr>
          <w:ilvl w:val="0"/>
          <w:numId w:val="3"/>
        </w:numPr>
        <w:ind w:left="0" w:firstLine="425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повышение уровня устойчивой и стабильной работы персональных компьютеров;</w:t>
      </w:r>
    </w:p>
    <w:p w:rsidR="00077E05" w:rsidRPr="00946A45" w:rsidRDefault="00077E05" w:rsidP="001C4FC9">
      <w:pPr>
        <w:pStyle w:val="a3"/>
        <w:numPr>
          <w:ilvl w:val="0"/>
          <w:numId w:val="3"/>
        </w:numPr>
        <w:ind w:left="0" w:firstLine="425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снижение рисков потери данных, в результате выхода из строя имеющегося оборудования;</w:t>
      </w:r>
    </w:p>
    <w:p w:rsidR="00077E05" w:rsidRPr="00946A45" w:rsidRDefault="00077E05" w:rsidP="001C4FC9">
      <w:pPr>
        <w:pStyle w:val="a3"/>
        <w:numPr>
          <w:ilvl w:val="0"/>
          <w:numId w:val="3"/>
        </w:numPr>
        <w:ind w:left="0" w:firstLine="425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повышение оперативности обслуживания потребителей.</w:t>
      </w:r>
    </w:p>
    <w:p w:rsidR="006D3802" w:rsidRPr="00946A45" w:rsidRDefault="00474298" w:rsidP="00F3167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6A45">
        <w:rPr>
          <w:sz w:val="28"/>
          <w:szCs w:val="28"/>
        </w:rPr>
        <w:lastRenderedPageBreak/>
        <w:t xml:space="preserve">Морально устаревшее оборудование не </w:t>
      </w:r>
      <w:r w:rsidR="00F9460B" w:rsidRPr="00946A45">
        <w:rPr>
          <w:sz w:val="28"/>
          <w:szCs w:val="28"/>
        </w:rPr>
        <w:t xml:space="preserve">способно </w:t>
      </w:r>
      <w:r w:rsidRPr="00946A45">
        <w:rPr>
          <w:sz w:val="28"/>
          <w:szCs w:val="28"/>
        </w:rPr>
        <w:t>обеспечить работу современной ОС с установленным антивирусным и офисным программным обеспечением</w:t>
      </w:r>
      <w:r w:rsidR="00FC5473">
        <w:rPr>
          <w:sz w:val="28"/>
          <w:szCs w:val="28"/>
        </w:rPr>
        <w:t xml:space="preserve"> </w:t>
      </w:r>
      <w:r w:rsidR="00F9460B" w:rsidRPr="00946A45">
        <w:rPr>
          <w:sz w:val="28"/>
          <w:szCs w:val="28"/>
        </w:rPr>
        <w:t>(</w:t>
      </w:r>
      <w:r w:rsidR="00F9460B" w:rsidRPr="00946A45">
        <w:rPr>
          <w:sz w:val="28"/>
          <w:szCs w:val="28"/>
          <w:lang w:val="en-US"/>
        </w:rPr>
        <w:t>Office</w:t>
      </w:r>
      <w:r w:rsidR="00F9460B" w:rsidRPr="00946A45">
        <w:rPr>
          <w:sz w:val="28"/>
          <w:szCs w:val="28"/>
        </w:rPr>
        <w:t xml:space="preserve"> Стандартный или Профессиональный)</w:t>
      </w:r>
      <w:r w:rsidRPr="00946A45">
        <w:rPr>
          <w:sz w:val="28"/>
          <w:szCs w:val="28"/>
        </w:rPr>
        <w:t xml:space="preserve"> на должном уровне, что в свою очередь </w:t>
      </w:r>
      <w:r w:rsidR="00F9460B" w:rsidRPr="00946A45">
        <w:rPr>
          <w:sz w:val="28"/>
          <w:szCs w:val="28"/>
        </w:rPr>
        <w:t>способствует</w:t>
      </w:r>
      <w:r w:rsidRPr="00946A45">
        <w:rPr>
          <w:sz w:val="28"/>
          <w:szCs w:val="28"/>
        </w:rPr>
        <w:t xml:space="preserve"> </w:t>
      </w:r>
      <w:r w:rsidR="00F9460B" w:rsidRPr="00946A45">
        <w:rPr>
          <w:sz w:val="28"/>
          <w:szCs w:val="28"/>
        </w:rPr>
        <w:t xml:space="preserve">снижению </w:t>
      </w:r>
      <w:r w:rsidRPr="00946A45">
        <w:rPr>
          <w:sz w:val="28"/>
          <w:szCs w:val="28"/>
        </w:rPr>
        <w:t xml:space="preserve">продуктивности работы пользователей и негативно </w:t>
      </w:r>
      <w:r w:rsidR="00F9460B" w:rsidRPr="00946A45">
        <w:rPr>
          <w:sz w:val="28"/>
          <w:szCs w:val="28"/>
        </w:rPr>
        <w:t>сказывается</w:t>
      </w:r>
      <w:r w:rsidRPr="00946A45">
        <w:rPr>
          <w:sz w:val="28"/>
          <w:szCs w:val="28"/>
        </w:rPr>
        <w:t xml:space="preserve"> на качестве и комфорте обслуживания </w:t>
      </w:r>
      <w:r w:rsidR="00F9460B" w:rsidRPr="00946A45">
        <w:rPr>
          <w:sz w:val="28"/>
          <w:szCs w:val="28"/>
        </w:rPr>
        <w:t>а</w:t>
      </w:r>
      <w:r w:rsidRPr="00946A45">
        <w:rPr>
          <w:sz w:val="28"/>
          <w:szCs w:val="28"/>
        </w:rPr>
        <w:t xml:space="preserve">бонентов. </w:t>
      </w:r>
    </w:p>
    <w:p w:rsidR="000746E7" w:rsidRDefault="000746E7" w:rsidP="00F3167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Приобретение вышеперечисленного оборудования в комплексе</w:t>
      </w:r>
      <w:r w:rsidR="00FC5473">
        <w:rPr>
          <w:sz w:val="28"/>
          <w:szCs w:val="28"/>
        </w:rPr>
        <w:t xml:space="preserve"> позволит повысить надежность, </w:t>
      </w:r>
      <w:r w:rsidRPr="00946A45">
        <w:rPr>
          <w:sz w:val="28"/>
          <w:szCs w:val="28"/>
        </w:rPr>
        <w:t>производительность информационных систем</w:t>
      </w:r>
      <w:r w:rsidR="00A446CF" w:rsidRPr="00946A45">
        <w:rPr>
          <w:sz w:val="28"/>
          <w:szCs w:val="28"/>
        </w:rPr>
        <w:t xml:space="preserve"> предприятия и</w:t>
      </w:r>
      <w:r w:rsidRPr="00946A45">
        <w:rPr>
          <w:sz w:val="28"/>
          <w:szCs w:val="28"/>
        </w:rPr>
        <w:t xml:space="preserve"> повысить производительность работы сотрудников.</w:t>
      </w:r>
    </w:p>
    <w:p w:rsidR="006D509B" w:rsidRDefault="00A92132" w:rsidP="006D509B">
      <w:pPr>
        <w:pStyle w:val="western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Перечень оборудования, планируемого к приобретению в рамках инвестиционной программы, представлен в </w:t>
      </w:r>
      <w:r w:rsidR="009358BF" w:rsidRPr="00AC0DA3">
        <w:rPr>
          <w:sz w:val="28"/>
          <w:szCs w:val="28"/>
        </w:rPr>
        <w:t>Т</w:t>
      </w:r>
      <w:r w:rsidR="00FC5473" w:rsidRPr="00AC0DA3">
        <w:rPr>
          <w:sz w:val="28"/>
          <w:szCs w:val="28"/>
        </w:rPr>
        <w:t xml:space="preserve">аблице </w:t>
      </w:r>
      <w:r w:rsidR="00AC0DA3" w:rsidRPr="00AC0DA3">
        <w:rPr>
          <w:sz w:val="28"/>
          <w:szCs w:val="28"/>
        </w:rPr>
        <w:t>3</w:t>
      </w:r>
      <w:r w:rsidRPr="00AC0DA3">
        <w:rPr>
          <w:sz w:val="28"/>
          <w:szCs w:val="28"/>
        </w:rPr>
        <w:t>.</w:t>
      </w:r>
      <w:r w:rsidR="006D509B" w:rsidRPr="00946A45">
        <w:t xml:space="preserve"> </w:t>
      </w:r>
    </w:p>
    <w:p w:rsidR="00AC0DA3" w:rsidRPr="007425B1" w:rsidRDefault="007425B1" w:rsidP="007D6161">
      <w:pPr>
        <w:pStyle w:val="western"/>
        <w:spacing w:before="120" w:beforeAutospacing="0" w:after="60" w:afterAutospacing="0"/>
        <w:rPr>
          <w:b/>
          <w:i/>
        </w:rPr>
      </w:pPr>
      <w:r w:rsidRPr="007425B1">
        <w:rPr>
          <w:b/>
          <w:i/>
        </w:rPr>
        <w:t>Таблица 3</w:t>
      </w:r>
    </w:p>
    <w:tbl>
      <w:tblPr>
        <w:tblStyle w:val="ae"/>
        <w:tblW w:w="5000" w:type="pct"/>
        <w:tblLayout w:type="fixed"/>
        <w:tblLook w:val="04A0"/>
      </w:tblPr>
      <w:tblGrid>
        <w:gridCol w:w="533"/>
        <w:gridCol w:w="5246"/>
        <w:gridCol w:w="993"/>
        <w:gridCol w:w="849"/>
        <w:gridCol w:w="855"/>
        <w:gridCol w:w="1378"/>
      </w:tblGrid>
      <w:tr w:rsidR="00353CB4" w:rsidRPr="009270AB" w:rsidTr="00353CB4">
        <w:trPr>
          <w:trHeight w:val="387"/>
        </w:trPr>
        <w:tc>
          <w:tcPr>
            <w:tcW w:w="270" w:type="pct"/>
            <w:vMerge w:val="restart"/>
            <w:vAlign w:val="center"/>
          </w:tcPr>
          <w:p w:rsidR="00353CB4" w:rsidRDefault="00353CB4" w:rsidP="00353C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0DA3">
              <w:rPr>
                <w:b/>
                <w:color w:val="000000"/>
                <w:sz w:val="22"/>
                <w:szCs w:val="22"/>
              </w:rPr>
              <w:t>№</w:t>
            </w:r>
            <w:r w:rsidRPr="00AC0DA3">
              <w:rPr>
                <w:b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2662" w:type="pct"/>
            <w:vMerge w:val="restart"/>
            <w:noWrap/>
            <w:vAlign w:val="center"/>
            <w:hideMark/>
          </w:tcPr>
          <w:p w:rsidR="00353CB4" w:rsidRPr="009270AB" w:rsidRDefault="00353CB4" w:rsidP="007D6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2068" w:type="pct"/>
            <w:gridSpan w:val="4"/>
            <w:noWrap/>
            <w:vAlign w:val="center"/>
          </w:tcPr>
          <w:p w:rsidR="00353CB4" w:rsidRPr="009270AB" w:rsidRDefault="00353CB4" w:rsidP="007D6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Количество единиц</w:t>
            </w:r>
          </w:p>
        </w:tc>
      </w:tr>
      <w:tr w:rsidR="00353CB4" w:rsidRPr="009270AB" w:rsidTr="00353CB4">
        <w:trPr>
          <w:trHeight w:val="300"/>
        </w:trPr>
        <w:tc>
          <w:tcPr>
            <w:tcW w:w="270" w:type="pct"/>
            <w:vMerge/>
            <w:vAlign w:val="center"/>
          </w:tcPr>
          <w:p w:rsidR="00353CB4" w:rsidRPr="009270AB" w:rsidRDefault="00353CB4" w:rsidP="00353CB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62" w:type="pct"/>
            <w:vMerge/>
            <w:noWrap/>
            <w:vAlign w:val="center"/>
          </w:tcPr>
          <w:p w:rsidR="00353CB4" w:rsidRPr="009270AB" w:rsidRDefault="00353CB4" w:rsidP="007D616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04" w:type="pct"/>
            <w:noWrap/>
            <w:vAlign w:val="center"/>
          </w:tcPr>
          <w:p w:rsidR="00353CB4" w:rsidRPr="007D6161" w:rsidRDefault="00353CB4" w:rsidP="007D61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161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31" w:type="pct"/>
            <w:noWrap/>
            <w:vAlign w:val="center"/>
          </w:tcPr>
          <w:p w:rsidR="00353CB4" w:rsidRPr="007D6161" w:rsidRDefault="00353CB4" w:rsidP="007D61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161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34" w:type="pct"/>
            <w:noWrap/>
            <w:vAlign w:val="center"/>
          </w:tcPr>
          <w:p w:rsidR="00353CB4" w:rsidRPr="007D6161" w:rsidRDefault="00353CB4" w:rsidP="007D61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161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99" w:type="pct"/>
            <w:noWrap/>
            <w:vAlign w:val="center"/>
          </w:tcPr>
          <w:p w:rsidR="00353CB4" w:rsidRPr="007D6161" w:rsidRDefault="00353CB4" w:rsidP="00AC63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161">
              <w:rPr>
                <w:b/>
                <w:color w:val="000000"/>
                <w:sz w:val="22"/>
                <w:szCs w:val="22"/>
              </w:rPr>
              <w:t>Итого</w:t>
            </w:r>
          </w:p>
        </w:tc>
      </w:tr>
      <w:tr w:rsidR="00353CB4" w:rsidRPr="009270AB" w:rsidTr="00353CB4">
        <w:trPr>
          <w:trHeight w:val="300"/>
        </w:trPr>
        <w:tc>
          <w:tcPr>
            <w:tcW w:w="270" w:type="pct"/>
            <w:vAlign w:val="center"/>
          </w:tcPr>
          <w:p w:rsidR="00353CB4" w:rsidRPr="00353CB4" w:rsidRDefault="00353CB4" w:rsidP="00353C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pct"/>
            <w:noWrap/>
            <w:vAlign w:val="center"/>
            <w:hideMark/>
          </w:tcPr>
          <w:p w:rsidR="00353CB4" w:rsidRPr="009270AB" w:rsidRDefault="00353CB4">
            <w:pPr>
              <w:rPr>
                <w:color w:val="000000"/>
                <w:sz w:val="22"/>
                <w:szCs w:val="22"/>
                <w:lang w:val="en-US"/>
              </w:rPr>
            </w:pPr>
            <w:r w:rsidRPr="009270AB">
              <w:rPr>
                <w:color w:val="000000"/>
                <w:sz w:val="22"/>
                <w:szCs w:val="22"/>
                <w:lang w:val="en-US"/>
              </w:rPr>
              <w:t xml:space="preserve">APC </w:t>
            </w:r>
            <w:proofErr w:type="spellStart"/>
            <w:r w:rsidRPr="009270AB">
              <w:rPr>
                <w:color w:val="000000"/>
                <w:sz w:val="22"/>
                <w:szCs w:val="22"/>
                <w:lang w:val="en-US"/>
              </w:rPr>
              <w:t>Symmetra</w:t>
            </w:r>
            <w:proofErr w:type="spellEnd"/>
            <w:r w:rsidRPr="009270AB">
              <w:rPr>
                <w:color w:val="000000"/>
                <w:sz w:val="22"/>
                <w:szCs w:val="22"/>
                <w:lang w:val="en-US"/>
              </w:rPr>
              <w:t xml:space="preserve"> PX 16kW All-In-One, Scalable to 48kW, 400V</w:t>
            </w:r>
          </w:p>
        </w:tc>
        <w:tc>
          <w:tcPr>
            <w:tcW w:w="50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1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9" w:type="pct"/>
            <w:noWrap/>
            <w:vAlign w:val="center"/>
            <w:hideMark/>
          </w:tcPr>
          <w:p w:rsidR="00353CB4" w:rsidRPr="0097749F" w:rsidRDefault="00353CB4" w:rsidP="00AC63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749F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353CB4" w:rsidRPr="009270AB" w:rsidTr="00353CB4">
        <w:trPr>
          <w:trHeight w:val="300"/>
        </w:trPr>
        <w:tc>
          <w:tcPr>
            <w:tcW w:w="270" w:type="pct"/>
            <w:vAlign w:val="center"/>
          </w:tcPr>
          <w:p w:rsidR="00353CB4" w:rsidRPr="00353CB4" w:rsidRDefault="00353CB4" w:rsidP="00353C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pct"/>
            <w:noWrap/>
            <w:vAlign w:val="center"/>
            <w:hideMark/>
          </w:tcPr>
          <w:p w:rsidR="00353CB4" w:rsidRPr="009270AB" w:rsidRDefault="00353CB4">
            <w:pPr>
              <w:rPr>
                <w:color w:val="000000"/>
                <w:sz w:val="22"/>
                <w:szCs w:val="22"/>
                <w:lang w:val="en-US"/>
              </w:rPr>
            </w:pPr>
            <w:r w:rsidRPr="009270AB">
              <w:rPr>
                <w:color w:val="000000"/>
                <w:sz w:val="22"/>
                <w:szCs w:val="22"/>
                <w:lang w:val="en-US"/>
              </w:rPr>
              <w:t>HPE DL360 Gen10 8SFF CTO Server, 2</w:t>
            </w:r>
            <w:r w:rsidRPr="009270AB">
              <w:rPr>
                <w:color w:val="000000"/>
                <w:sz w:val="22"/>
                <w:szCs w:val="22"/>
              </w:rPr>
              <w:t>х</w:t>
            </w:r>
            <w:r w:rsidRPr="009270AB">
              <w:rPr>
                <w:color w:val="000000"/>
                <w:sz w:val="22"/>
                <w:szCs w:val="22"/>
                <w:lang w:val="en-US"/>
              </w:rPr>
              <w:t>Xeon-G 6132, PAM 24 x 64Gb, 2x240Gb SATA SSD, 2xHPE Ethernet 10Gb 2-port 562FLR-SFP+Adpt</w:t>
            </w:r>
          </w:p>
        </w:tc>
        <w:tc>
          <w:tcPr>
            <w:tcW w:w="504" w:type="pct"/>
            <w:noWrap/>
            <w:vAlign w:val="center"/>
            <w:hideMark/>
          </w:tcPr>
          <w:p w:rsidR="00353CB4" w:rsidRPr="0097749F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1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9" w:type="pct"/>
            <w:noWrap/>
            <w:vAlign w:val="center"/>
            <w:hideMark/>
          </w:tcPr>
          <w:p w:rsidR="00353CB4" w:rsidRPr="0097749F" w:rsidRDefault="00353CB4" w:rsidP="00AC63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749F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353CB4" w:rsidRPr="009270AB" w:rsidTr="00353CB4">
        <w:trPr>
          <w:trHeight w:val="300"/>
        </w:trPr>
        <w:tc>
          <w:tcPr>
            <w:tcW w:w="270" w:type="pct"/>
            <w:vAlign w:val="center"/>
          </w:tcPr>
          <w:p w:rsidR="00353CB4" w:rsidRPr="009270AB" w:rsidRDefault="00353CB4" w:rsidP="00353C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62" w:type="pct"/>
            <w:noWrap/>
            <w:vAlign w:val="center"/>
            <w:hideMark/>
          </w:tcPr>
          <w:p w:rsidR="00353CB4" w:rsidRPr="009270AB" w:rsidRDefault="00353CB4">
            <w:pPr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 xml:space="preserve">Блоки питания для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коvмутатора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 5700 (JG901A)</w:t>
            </w:r>
          </w:p>
        </w:tc>
        <w:tc>
          <w:tcPr>
            <w:tcW w:w="50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9" w:type="pct"/>
            <w:noWrap/>
            <w:vAlign w:val="center"/>
            <w:hideMark/>
          </w:tcPr>
          <w:p w:rsidR="00353CB4" w:rsidRPr="0097749F" w:rsidRDefault="00353CB4" w:rsidP="00AC63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749F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353CB4" w:rsidRPr="009270AB" w:rsidTr="00353CB4">
        <w:trPr>
          <w:trHeight w:val="300"/>
        </w:trPr>
        <w:tc>
          <w:tcPr>
            <w:tcW w:w="270" w:type="pct"/>
            <w:vAlign w:val="center"/>
          </w:tcPr>
          <w:p w:rsidR="00353CB4" w:rsidRPr="009270AB" w:rsidRDefault="00353CB4" w:rsidP="00353C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62" w:type="pct"/>
            <w:noWrap/>
            <w:vAlign w:val="center"/>
            <w:hideMark/>
          </w:tcPr>
          <w:p w:rsidR="00353CB4" w:rsidRPr="009270AB" w:rsidRDefault="00353CB4">
            <w:pPr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 xml:space="preserve">Дисковая полка к 3PAR 9450, 24x1,92TB диски, поддержка PC 24x7 на 3 года, монтаж и запуск полки от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вендора</w:t>
            </w:r>
            <w:proofErr w:type="spellEnd"/>
          </w:p>
        </w:tc>
        <w:tc>
          <w:tcPr>
            <w:tcW w:w="50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1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9" w:type="pct"/>
            <w:noWrap/>
            <w:vAlign w:val="center"/>
            <w:hideMark/>
          </w:tcPr>
          <w:p w:rsidR="00353CB4" w:rsidRPr="0097749F" w:rsidRDefault="00353CB4" w:rsidP="00AC63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749F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353CB4" w:rsidRPr="009270AB" w:rsidTr="00353CB4">
        <w:trPr>
          <w:trHeight w:val="300"/>
        </w:trPr>
        <w:tc>
          <w:tcPr>
            <w:tcW w:w="270" w:type="pct"/>
            <w:vAlign w:val="center"/>
          </w:tcPr>
          <w:p w:rsidR="00353CB4" w:rsidRPr="009270AB" w:rsidRDefault="00353CB4" w:rsidP="00353C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62" w:type="pct"/>
            <w:noWrap/>
            <w:vAlign w:val="center"/>
            <w:hideMark/>
          </w:tcPr>
          <w:p w:rsidR="00353CB4" w:rsidRPr="009270AB" w:rsidRDefault="00353CB4">
            <w:pPr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Дисковая полка к MSA 2050, 12х8TB, поддержка FC NBD на 3 года</w:t>
            </w:r>
          </w:p>
        </w:tc>
        <w:tc>
          <w:tcPr>
            <w:tcW w:w="50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1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9" w:type="pct"/>
            <w:noWrap/>
            <w:vAlign w:val="center"/>
            <w:hideMark/>
          </w:tcPr>
          <w:p w:rsidR="00353CB4" w:rsidRPr="0097749F" w:rsidRDefault="00353CB4" w:rsidP="00AC63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749F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353CB4" w:rsidRPr="009270AB" w:rsidTr="00353CB4">
        <w:trPr>
          <w:trHeight w:val="300"/>
        </w:trPr>
        <w:tc>
          <w:tcPr>
            <w:tcW w:w="270" w:type="pct"/>
            <w:vAlign w:val="center"/>
          </w:tcPr>
          <w:p w:rsidR="00353CB4" w:rsidRPr="009270AB" w:rsidRDefault="00353CB4" w:rsidP="00353C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62" w:type="pct"/>
            <w:noWrap/>
            <w:vAlign w:val="center"/>
            <w:hideMark/>
          </w:tcPr>
          <w:p w:rsidR="00353CB4" w:rsidRPr="009270AB" w:rsidRDefault="00353CB4">
            <w:pPr>
              <w:rPr>
                <w:color w:val="000000"/>
                <w:sz w:val="22"/>
                <w:szCs w:val="22"/>
                <w:lang w:val="en-US"/>
              </w:rPr>
            </w:pPr>
            <w:r w:rsidRPr="009270AB">
              <w:rPr>
                <w:color w:val="000000"/>
                <w:sz w:val="22"/>
                <w:szCs w:val="22"/>
              </w:rPr>
              <w:t>ИБП</w:t>
            </w:r>
            <w:r w:rsidRPr="009270AB">
              <w:rPr>
                <w:color w:val="000000"/>
                <w:sz w:val="22"/>
                <w:szCs w:val="22"/>
                <w:lang w:val="en-US"/>
              </w:rPr>
              <w:t xml:space="preserve"> APC Smart-UPS 2200VA</w:t>
            </w:r>
          </w:p>
        </w:tc>
        <w:tc>
          <w:tcPr>
            <w:tcW w:w="50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1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9" w:type="pct"/>
            <w:noWrap/>
            <w:vAlign w:val="center"/>
            <w:hideMark/>
          </w:tcPr>
          <w:p w:rsidR="00353CB4" w:rsidRPr="0097749F" w:rsidRDefault="00353CB4" w:rsidP="00AC63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749F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353CB4" w:rsidRPr="009270AB" w:rsidTr="00353CB4">
        <w:trPr>
          <w:trHeight w:val="300"/>
        </w:trPr>
        <w:tc>
          <w:tcPr>
            <w:tcW w:w="270" w:type="pct"/>
            <w:vAlign w:val="center"/>
          </w:tcPr>
          <w:p w:rsidR="00353CB4" w:rsidRPr="009270AB" w:rsidRDefault="00353CB4" w:rsidP="00353C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62" w:type="pct"/>
            <w:noWrap/>
            <w:vAlign w:val="center"/>
            <w:hideMark/>
          </w:tcPr>
          <w:p w:rsidR="00353CB4" w:rsidRPr="009270AB" w:rsidRDefault="00353CB4">
            <w:pPr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Коммутатор 48 портов 10/100/1000 Мбит/с (HP 2530-48G)</w:t>
            </w:r>
          </w:p>
        </w:tc>
        <w:tc>
          <w:tcPr>
            <w:tcW w:w="50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1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9" w:type="pct"/>
            <w:noWrap/>
            <w:vAlign w:val="center"/>
            <w:hideMark/>
          </w:tcPr>
          <w:p w:rsidR="00353CB4" w:rsidRPr="0097749F" w:rsidRDefault="00353CB4" w:rsidP="00AC63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749F">
              <w:rPr>
                <w:b/>
                <w:color w:val="000000"/>
                <w:sz w:val="22"/>
                <w:szCs w:val="22"/>
              </w:rPr>
              <w:t>14</w:t>
            </w:r>
          </w:p>
        </w:tc>
      </w:tr>
      <w:tr w:rsidR="00353CB4" w:rsidRPr="009270AB" w:rsidTr="00353CB4">
        <w:trPr>
          <w:trHeight w:val="300"/>
        </w:trPr>
        <w:tc>
          <w:tcPr>
            <w:tcW w:w="270" w:type="pct"/>
            <w:vAlign w:val="center"/>
          </w:tcPr>
          <w:p w:rsidR="00353CB4" w:rsidRPr="009270AB" w:rsidRDefault="00353CB4" w:rsidP="00353C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62" w:type="pct"/>
            <w:noWrap/>
            <w:vAlign w:val="center"/>
            <w:hideMark/>
          </w:tcPr>
          <w:p w:rsidR="00353CB4" w:rsidRPr="009270AB" w:rsidRDefault="00353CB4">
            <w:pPr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 xml:space="preserve">Коммутатор 48 портов 10/100/1000 Мбит/с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PoE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 (HP 2530-48G-PoE+)</w:t>
            </w:r>
          </w:p>
        </w:tc>
        <w:tc>
          <w:tcPr>
            <w:tcW w:w="50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1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9" w:type="pct"/>
            <w:noWrap/>
            <w:vAlign w:val="center"/>
            <w:hideMark/>
          </w:tcPr>
          <w:p w:rsidR="00353CB4" w:rsidRPr="0097749F" w:rsidRDefault="00353CB4" w:rsidP="00AC63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749F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353CB4" w:rsidRPr="009270AB" w:rsidTr="00353CB4">
        <w:trPr>
          <w:trHeight w:val="300"/>
        </w:trPr>
        <w:tc>
          <w:tcPr>
            <w:tcW w:w="270" w:type="pct"/>
            <w:vAlign w:val="center"/>
          </w:tcPr>
          <w:p w:rsidR="00353CB4" w:rsidRPr="009270AB" w:rsidRDefault="00353CB4" w:rsidP="00353C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62" w:type="pct"/>
            <w:noWrap/>
            <w:vAlign w:val="center"/>
            <w:hideMark/>
          </w:tcPr>
          <w:p w:rsidR="00353CB4" w:rsidRPr="009270AB" w:rsidRDefault="00353CB4">
            <w:pPr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 xml:space="preserve">Персональный компьютер - рабочая станция (системный блок, монитор,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клавиятура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>, мышь)</w:t>
            </w:r>
          </w:p>
        </w:tc>
        <w:tc>
          <w:tcPr>
            <w:tcW w:w="50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31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9" w:type="pct"/>
            <w:noWrap/>
            <w:vAlign w:val="center"/>
            <w:hideMark/>
          </w:tcPr>
          <w:p w:rsidR="00353CB4" w:rsidRPr="0097749F" w:rsidRDefault="00353CB4" w:rsidP="00AC63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749F">
              <w:rPr>
                <w:b/>
                <w:color w:val="000000"/>
                <w:sz w:val="22"/>
                <w:szCs w:val="22"/>
              </w:rPr>
              <w:t>110</w:t>
            </w:r>
          </w:p>
        </w:tc>
      </w:tr>
      <w:tr w:rsidR="00353CB4" w:rsidRPr="009270AB" w:rsidTr="00353CB4">
        <w:trPr>
          <w:trHeight w:val="300"/>
        </w:trPr>
        <w:tc>
          <w:tcPr>
            <w:tcW w:w="270" w:type="pct"/>
            <w:vAlign w:val="center"/>
          </w:tcPr>
          <w:p w:rsidR="00353CB4" w:rsidRPr="009270AB" w:rsidRDefault="00353CB4" w:rsidP="00353C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62" w:type="pct"/>
            <w:noWrap/>
            <w:vAlign w:val="center"/>
            <w:hideMark/>
          </w:tcPr>
          <w:p w:rsidR="00353CB4" w:rsidRPr="009270AB" w:rsidRDefault="00353CB4">
            <w:pPr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 xml:space="preserve">Сервер DL360G10, два процессора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Xeon-S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 4110, 32 GB ОЗУ, 2x240 GB SSD, 4х1Gb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Eth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, 2x10Gb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FlexFabric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, 2x800W,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iLO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Adv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>, поддержка FC NBD на 3 года</w:t>
            </w:r>
          </w:p>
        </w:tc>
        <w:tc>
          <w:tcPr>
            <w:tcW w:w="50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1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9" w:type="pct"/>
            <w:noWrap/>
            <w:vAlign w:val="center"/>
            <w:hideMark/>
          </w:tcPr>
          <w:p w:rsidR="00353CB4" w:rsidRPr="0097749F" w:rsidRDefault="00353CB4" w:rsidP="00AC63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749F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353CB4" w:rsidRPr="009270AB" w:rsidTr="00353CB4">
        <w:trPr>
          <w:trHeight w:val="300"/>
        </w:trPr>
        <w:tc>
          <w:tcPr>
            <w:tcW w:w="270" w:type="pct"/>
            <w:vAlign w:val="center"/>
          </w:tcPr>
          <w:p w:rsidR="00353CB4" w:rsidRPr="009270AB" w:rsidRDefault="00353CB4" w:rsidP="00353C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62" w:type="pct"/>
            <w:noWrap/>
            <w:vAlign w:val="center"/>
            <w:hideMark/>
          </w:tcPr>
          <w:p w:rsidR="00353CB4" w:rsidRPr="009270AB" w:rsidRDefault="00353CB4">
            <w:pPr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Система хранения данных MSA 2050, 2 контроллера, 12х400TB SSD (масштабирование до 96 дисков LFF), поддержка FC NBD на 3 года</w:t>
            </w:r>
          </w:p>
        </w:tc>
        <w:tc>
          <w:tcPr>
            <w:tcW w:w="50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1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9" w:type="pct"/>
            <w:noWrap/>
            <w:vAlign w:val="center"/>
            <w:hideMark/>
          </w:tcPr>
          <w:p w:rsidR="00353CB4" w:rsidRPr="0097749F" w:rsidRDefault="00353CB4" w:rsidP="00AC63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749F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353CB4" w:rsidRPr="009270AB" w:rsidTr="00353CB4">
        <w:trPr>
          <w:trHeight w:val="300"/>
        </w:trPr>
        <w:tc>
          <w:tcPr>
            <w:tcW w:w="270" w:type="pct"/>
            <w:vAlign w:val="center"/>
          </w:tcPr>
          <w:p w:rsidR="00353CB4" w:rsidRPr="009270AB" w:rsidRDefault="00353CB4" w:rsidP="00353C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62" w:type="pct"/>
            <w:noWrap/>
            <w:vAlign w:val="center"/>
            <w:hideMark/>
          </w:tcPr>
          <w:p w:rsidR="00353CB4" w:rsidRPr="009270AB" w:rsidRDefault="00353CB4">
            <w:pPr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Система хранения данных MSA 2050, 2 контроллера, 12х8TB (масштабирование до 96 дисков LFF), поддержка FC NBD на 3 года</w:t>
            </w:r>
          </w:p>
        </w:tc>
        <w:tc>
          <w:tcPr>
            <w:tcW w:w="50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1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9" w:type="pct"/>
            <w:noWrap/>
            <w:vAlign w:val="center"/>
            <w:hideMark/>
          </w:tcPr>
          <w:p w:rsidR="00353CB4" w:rsidRPr="0097749F" w:rsidRDefault="00353CB4" w:rsidP="00AC63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749F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353CB4" w:rsidRPr="009270AB" w:rsidTr="00353CB4">
        <w:trPr>
          <w:trHeight w:val="300"/>
        </w:trPr>
        <w:tc>
          <w:tcPr>
            <w:tcW w:w="270" w:type="pct"/>
            <w:vAlign w:val="center"/>
          </w:tcPr>
          <w:p w:rsidR="00353CB4" w:rsidRDefault="00353CB4" w:rsidP="00353C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pct"/>
            <w:noWrap/>
            <w:vAlign w:val="center"/>
            <w:hideMark/>
          </w:tcPr>
          <w:p w:rsidR="00353CB4" w:rsidRPr="009270AB" w:rsidRDefault="00353CB4" w:rsidP="00431F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9270AB">
              <w:rPr>
                <w:b/>
                <w:bCs/>
                <w:color w:val="000000"/>
                <w:sz w:val="22"/>
                <w:szCs w:val="22"/>
              </w:rPr>
              <w:t>тог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50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70AB">
              <w:rPr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431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70AB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4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70AB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99" w:type="pct"/>
            <w:noWrap/>
            <w:vAlign w:val="center"/>
            <w:hideMark/>
          </w:tcPr>
          <w:p w:rsidR="00353CB4" w:rsidRPr="009270AB" w:rsidRDefault="00353CB4" w:rsidP="00AC6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70AB">
              <w:rPr>
                <w:b/>
                <w:bCs/>
                <w:color w:val="000000"/>
                <w:sz w:val="22"/>
                <w:szCs w:val="22"/>
              </w:rPr>
              <w:t>148</w:t>
            </w:r>
          </w:p>
        </w:tc>
      </w:tr>
    </w:tbl>
    <w:p w:rsidR="007425B1" w:rsidRDefault="007425B1" w:rsidP="00AC635A">
      <w:pPr>
        <w:pStyle w:val="western"/>
        <w:spacing w:before="120" w:beforeAutospacing="0" w:after="120" w:afterAutospacing="0"/>
        <w:ind w:firstLine="709"/>
        <w:jc w:val="both"/>
        <w:rPr>
          <w:b/>
          <w:i/>
        </w:rPr>
      </w:pPr>
      <w:r w:rsidRPr="007425B1">
        <w:rPr>
          <w:sz w:val="28"/>
          <w:szCs w:val="28"/>
        </w:rPr>
        <w:t>На период реализации инвестиционной программы, стоимость финансирования инвестиционного проекта составляет 79,45 млн. руб.</w:t>
      </w:r>
      <w:r>
        <w:rPr>
          <w:sz w:val="28"/>
          <w:szCs w:val="28"/>
        </w:rPr>
        <w:t xml:space="preserve"> (без НДС)</w:t>
      </w:r>
      <w:r w:rsidR="007D6161">
        <w:rPr>
          <w:sz w:val="28"/>
          <w:szCs w:val="28"/>
        </w:rPr>
        <w:t>. План финансирования мероприятий представлен в таблице 4.</w:t>
      </w:r>
      <w:r w:rsidR="007D6161">
        <w:rPr>
          <w:b/>
          <w:i/>
        </w:rPr>
        <w:br w:type="page"/>
      </w:r>
      <w:r w:rsidR="00AC635A">
        <w:rPr>
          <w:b/>
          <w:i/>
        </w:rPr>
        <w:lastRenderedPageBreak/>
        <w:t>Т</w:t>
      </w:r>
      <w:r w:rsidRPr="007425B1">
        <w:rPr>
          <w:b/>
          <w:i/>
        </w:rPr>
        <w:t>аблица 4</w:t>
      </w:r>
    </w:p>
    <w:tbl>
      <w:tblPr>
        <w:tblW w:w="5000" w:type="pct"/>
        <w:tblLayout w:type="fixed"/>
        <w:tblLook w:val="04A0"/>
      </w:tblPr>
      <w:tblGrid>
        <w:gridCol w:w="531"/>
        <w:gridCol w:w="2981"/>
        <w:gridCol w:w="712"/>
        <w:gridCol w:w="709"/>
        <w:gridCol w:w="709"/>
        <w:gridCol w:w="849"/>
        <w:gridCol w:w="851"/>
        <w:gridCol w:w="851"/>
        <w:gridCol w:w="849"/>
        <w:gridCol w:w="812"/>
      </w:tblGrid>
      <w:tr w:rsidR="00353CB4" w:rsidRPr="00353CB4" w:rsidTr="00AC635A">
        <w:trPr>
          <w:trHeight w:val="519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ED5" w:rsidRPr="00353CB4" w:rsidRDefault="00836ED5" w:rsidP="00836ED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53CB4">
              <w:rPr>
                <w:b/>
                <w:bCs/>
                <w:color w:val="000000"/>
                <w:sz w:val="21"/>
                <w:szCs w:val="21"/>
              </w:rPr>
              <w:t>№</w:t>
            </w:r>
          </w:p>
          <w:p w:rsidR="00836ED5" w:rsidRPr="00353CB4" w:rsidRDefault="00836ED5" w:rsidP="00836ED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53CB4">
              <w:rPr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53CB4">
              <w:rPr>
                <w:b/>
                <w:bCs/>
                <w:color w:val="000000"/>
                <w:sz w:val="21"/>
                <w:szCs w:val="21"/>
              </w:rPr>
              <w:t>Наименование оборудования</w:t>
            </w:r>
          </w:p>
        </w:tc>
        <w:tc>
          <w:tcPr>
            <w:tcW w:w="15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B4" w:rsidRDefault="00836ED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53CB4">
              <w:rPr>
                <w:b/>
                <w:bCs/>
                <w:color w:val="000000"/>
                <w:sz w:val="21"/>
                <w:szCs w:val="21"/>
              </w:rPr>
              <w:t xml:space="preserve">Стоимость, млн. руб. </w:t>
            </w:r>
          </w:p>
          <w:p w:rsidR="00836ED5" w:rsidRPr="00353CB4" w:rsidRDefault="00836ED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53CB4">
              <w:rPr>
                <w:b/>
                <w:bCs/>
                <w:color w:val="000000"/>
                <w:sz w:val="21"/>
                <w:szCs w:val="21"/>
              </w:rPr>
              <w:t>(без НДС)</w:t>
            </w:r>
          </w:p>
        </w:tc>
        <w:tc>
          <w:tcPr>
            <w:tcW w:w="17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B4" w:rsidRDefault="00836ED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53CB4">
              <w:rPr>
                <w:b/>
                <w:bCs/>
                <w:color w:val="000000"/>
                <w:sz w:val="21"/>
                <w:szCs w:val="21"/>
              </w:rPr>
              <w:t xml:space="preserve">Стоимость, млн. руб. </w:t>
            </w:r>
          </w:p>
          <w:p w:rsidR="00836ED5" w:rsidRPr="00353CB4" w:rsidRDefault="00836ED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53CB4">
              <w:rPr>
                <w:b/>
                <w:bCs/>
                <w:color w:val="000000"/>
                <w:sz w:val="21"/>
                <w:szCs w:val="21"/>
              </w:rPr>
              <w:t>(с НДС)</w:t>
            </w:r>
          </w:p>
        </w:tc>
      </w:tr>
      <w:tr w:rsidR="00353CB4" w:rsidRPr="00353CB4" w:rsidTr="00353CB4">
        <w:trPr>
          <w:trHeight w:val="30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D5" w:rsidRPr="00353CB4" w:rsidRDefault="00836ED5" w:rsidP="00836ED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D5" w:rsidRPr="00353CB4" w:rsidRDefault="00836ED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53CB4">
              <w:rPr>
                <w:b/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53CB4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53CB4">
              <w:rPr>
                <w:b/>
                <w:bCs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53CB4">
              <w:rPr>
                <w:b/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53CB4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53CB4">
              <w:rPr>
                <w:b/>
                <w:bCs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E26E4E">
            <w:pPr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Итого</w:t>
            </w:r>
          </w:p>
        </w:tc>
      </w:tr>
      <w:tr w:rsidR="00353CB4" w:rsidRPr="00353CB4" w:rsidTr="00353CB4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D5" w:rsidRPr="00353CB4" w:rsidRDefault="00836ED5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>
            <w:pPr>
              <w:rPr>
                <w:color w:val="000000"/>
                <w:sz w:val="21"/>
                <w:szCs w:val="21"/>
                <w:lang w:val="en-US"/>
              </w:rPr>
            </w:pPr>
            <w:r w:rsidRPr="00353CB4">
              <w:rPr>
                <w:color w:val="000000"/>
                <w:sz w:val="21"/>
                <w:szCs w:val="21"/>
                <w:lang w:val="en-US"/>
              </w:rPr>
              <w:t xml:space="preserve">APC </w:t>
            </w:r>
            <w:proofErr w:type="spellStart"/>
            <w:r w:rsidRPr="00353CB4">
              <w:rPr>
                <w:color w:val="000000"/>
                <w:sz w:val="21"/>
                <w:szCs w:val="21"/>
                <w:lang w:val="en-US"/>
              </w:rPr>
              <w:t>Symmetra</w:t>
            </w:r>
            <w:proofErr w:type="spellEnd"/>
            <w:r w:rsidRPr="00353CB4">
              <w:rPr>
                <w:color w:val="000000"/>
                <w:sz w:val="21"/>
                <w:szCs w:val="21"/>
                <w:lang w:val="en-US"/>
              </w:rPr>
              <w:t xml:space="preserve"> PX 16kW All-In-One, Scalable to 48kW, 400V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  <w:lang w:val="en-US"/>
              </w:rPr>
              <w:t>2,82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  <w:lang w:val="en-US"/>
              </w:rPr>
              <w:t>2,82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3,38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3,38</w:t>
            </w:r>
          </w:p>
        </w:tc>
      </w:tr>
      <w:tr w:rsidR="00353CB4" w:rsidRPr="00353CB4" w:rsidTr="00353CB4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D5" w:rsidRPr="00353CB4" w:rsidRDefault="00836ED5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>
            <w:pPr>
              <w:rPr>
                <w:color w:val="000000"/>
                <w:sz w:val="21"/>
                <w:szCs w:val="21"/>
                <w:lang w:val="en-US"/>
              </w:rPr>
            </w:pPr>
            <w:r w:rsidRPr="00353CB4">
              <w:rPr>
                <w:color w:val="000000"/>
                <w:sz w:val="21"/>
                <w:szCs w:val="21"/>
                <w:lang w:val="en-US"/>
              </w:rPr>
              <w:t>HPE DL360 Gen10 8SFF CTO Server, 2хXeon-G 6132, PAM 24 x 64Gb, 2x240Gb SATA SSD, 2xHPE Ethernet 10Gb 2-port 562FLR-SFP+Adpt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  <w:lang w:val="en-US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9,47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6,31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15,77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11,36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7,57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18,92</w:t>
            </w:r>
          </w:p>
        </w:tc>
      </w:tr>
      <w:tr w:rsidR="00353CB4" w:rsidRPr="00353CB4" w:rsidTr="00353CB4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D5" w:rsidRPr="00353CB4" w:rsidRDefault="00836ED5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>
            <w:pPr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Блоки питания для коммутатора 5700 (JG901A)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0,09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0,09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0,11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0,11</w:t>
            </w:r>
          </w:p>
        </w:tc>
      </w:tr>
      <w:tr w:rsidR="00353CB4" w:rsidRPr="00353CB4" w:rsidTr="00353CB4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D5" w:rsidRPr="00353CB4" w:rsidRDefault="00836ED5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>
            <w:pPr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 xml:space="preserve">Дисковая полка к 3PAR 9450, 24x1,92TB диски, поддержка PC 24x7 на 3 года, монтаж и запуск полки от </w:t>
            </w:r>
            <w:proofErr w:type="spellStart"/>
            <w:r w:rsidRPr="00353CB4">
              <w:rPr>
                <w:color w:val="000000"/>
                <w:sz w:val="21"/>
                <w:szCs w:val="21"/>
              </w:rPr>
              <w:t>вендора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15,61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15,70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15,70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47,02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18,73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18,84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18,84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56,42</w:t>
            </w:r>
          </w:p>
        </w:tc>
      </w:tr>
      <w:tr w:rsidR="00353CB4" w:rsidRPr="00353CB4" w:rsidTr="00353CB4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D5" w:rsidRPr="00353CB4" w:rsidRDefault="00836ED5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>
            <w:pPr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Дисковая полка к MSA 2050, 12х8TB, поддержка FC NBD на 3 года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1,19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1,19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2,38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1,43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1,43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2,86</w:t>
            </w:r>
          </w:p>
        </w:tc>
      </w:tr>
      <w:tr w:rsidR="00353CB4" w:rsidRPr="00353CB4" w:rsidTr="00353CB4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D5" w:rsidRPr="00353CB4" w:rsidRDefault="00836ED5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>
            <w:pPr>
              <w:rPr>
                <w:color w:val="000000"/>
                <w:sz w:val="21"/>
                <w:szCs w:val="21"/>
                <w:lang w:val="en-US"/>
              </w:rPr>
            </w:pPr>
            <w:r w:rsidRPr="00353CB4">
              <w:rPr>
                <w:color w:val="000000"/>
                <w:sz w:val="21"/>
                <w:szCs w:val="21"/>
              </w:rPr>
              <w:t>ИБП</w:t>
            </w:r>
            <w:r w:rsidRPr="00353CB4">
              <w:rPr>
                <w:color w:val="000000"/>
                <w:sz w:val="21"/>
                <w:szCs w:val="21"/>
                <w:lang w:val="en-US"/>
              </w:rPr>
              <w:t xml:space="preserve"> APC Smart-UPS 2200VA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  <w:lang w:val="en-US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0,19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0,19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0,38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0,23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0,23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0,46</w:t>
            </w:r>
          </w:p>
        </w:tc>
      </w:tr>
      <w:tr w:rsidR="00353CB4" w:rsidRPr="00353CB4" w:rsidTr="00353CB4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D5" w:rsidRPr="00353CB4" w:rsidRDefault="00836ED5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>
            <w:pPr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Коммутатор 48 портов 10/100/1000 Мбит/с (HP 2530-48G)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0,33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0,33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0,65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0,40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0,40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0,78</w:t>
            </w:r>
          </w:p>
        </w:tc>
      </w:tr>
      <w:tr w:rsidR="00353CB4" w:rsidRPr="00353CB4" w:rsidTr="00353CB4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D5" w:rsidRPr="00353CB4" w:rsidRDefault="00836ED5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>
            <w:pPr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 xml:space="preserve">Коммутатор 48 портов 10/100/1000 Мбит/с </w:t>
            </w:r>
            <w:proofErr w:type="spellStart"/>
            <w:r w:rsidRPr="00353CB4">
              <w:rPr>
                <w:color w:val="000000"/>
                <w:sz w:val="21"/>
                <w:szCs w:val="21"/>
              </w:rPr>
              <w:t>PoE</w:t>
            </w:r>
            <w:proofErr w:type="spellEnd"/>
            <w:r w:rsidRPr="00353CB4">
              <w:rPr>
                <w:color w:val="000000"/>
                <w:sz w:val="21"/>
                <w:szCs w:val="21"/>
              </w:rPr>
              <w:t xml:space="preserve"> (HP 2530-48G-PoE+)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0,27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0,27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0,32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0,32</w:t>
            </w:r>
          </w:p>
        </w:tc>
      </w:tr>
      <w:tr w:rsidR="00353CB4" w:rsidRPr="00353CB4" w:rsidTr="00353CB4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D5" w:rsidRPr="00353CB4" w:rsidRDefault="00836ED5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>
            <w:pPr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Персональный компьютер - рабочая станция (системный блок, монитор, клавиатура, мышь)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4,62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4,62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5,54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5,54</w:t>
            </w:r>
          </w:p>
        </w:tc>
      </w:tr>
      <w:tr w:rsidR="00353CB4" w:rsidRPr="00353CB4" w:rsidTr="00353CB4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D5" w:rsidRPr="00353CB4" w:rsidRDefault="00836ED5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353CB4">
            <w:pPr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 xml:space="preserve">Сервер DL360G10, два процессора </w:t>
            </w:r>
            <w:proofErr w:type="spellStart"/>
            <w:r w:rsidRPr="00353CB4">
              <w:rPr>
                <w:color w:val="000000"/>
                <w:sz w:val="21"/>
                <w:szCs w:val="21"/>
              </w:rPr>
              <w:t>Xeon-S</w:t>
            </w:r>
            <w:proofErr w:type="spellEnd"/>
            <w:r w:rsidRPr="00353CB4">
              <w:rPr>
                <w:color w:val="000000"/>
                <w:sz w:val="21"/>
                <w:szCs w:val="21"/>
              </w:rPr>
              <w:t xml:space="preserve"> 4110, 32 GB ОЗУ, 2x240 GB SSD, 4х1Gb </w:t>
            </w:r>
            <w:proofErr w:type="spellStart"/>
            <w:r w:rsidRPr="00353CB4">
              <w:rPr>
                <w:color w:val="000000"/>
                <w:sz w:val="21"/>
                <w:szCs w:val="21"/>
              </w:rPr>
              <w:t>Eth</w:t>
            </w:r>
            <w:proofErr w:type="spellEnd"/>
            <w:r w:rsidRPr="00353CB4">
              <w:rPr>
                <w:color w:val="000000"/>
                <w:sz w:val="21"/>
                <w:szCs w:val="21"/>
              </w:rPr>
              <w:t xml:space="preserve">, 2x10Gb </w:t>
            </w:r>
            <w:proofErr w:type="spellStart"/>
            <w:r w:rsidRPr="00353CB4">
              <w:rPr>
                <w:color w:val="000000"/>
                <w:sz w:val="21"/>
                <w:szCs w:val="21"/>
              </w:rPr>
              <w:t>FlexFabric</w:t>
            </w:r>
            <w:proofErr w:type="spellEnd"/>
            <w:r w:rsidRPr="00353CB4">
              <w:rPr>
                <w:color w:val="000000"/>
                <w:sz w:val="21"/>
                <w:szCs w:val="21"/>
              </w:rPr>
              <w:t xml:space="preserve">, 2x800W, </w:t>
            </w:r>
            <w:proofErr w:type="spellStart"/>
            <w:r w:rsidRPr="00353CB4">
              <w:rPr>
                <w:color w:val="000000"/>
                <w:sz w:val="21"/>
                <w:szCs w:val="21"/>
              </w:rPr>
              <w:t>iLO</w:t>
            </w:r>
            <w:proofErr w:type="spellEnd"/>
            <w:r w:rsidRPr="00353CB4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53CB4">
              <w:rPr>
                <w:color w:val="000000"/>
                <w:sz w:val="21"/>
                <w:szCs w:val="21"/>
              </w:rPr>
              <w:t>Adv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0,51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0,51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1,02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0,61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0,61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1,22</w:t>
            </w:r>
          </w:p>
        </w:tc>
      </w:tr>
      <w:tr w:rsidR="00353CB4" w:rsidRPr="00353CB4" w:rsidTr="00353CB4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D5" w:rsidRPr="00353CB4" w:rsidRDefault="00836ED5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353CB4">
            <w:pPr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Система хранения данных MSA 2050, 2 контроллера, 12х400TB SSD (масштабирование до 96 дисков LFF)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3,08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3,08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3,70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3,70</w:t>
            </w:r>
          </w:p>
        </w:tc>
      </w:tr>
      <w:tr w:rsidR="00353CB4" w:rsidRPr="00353CB4" w:rsidTr="00353CB4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D5" w:rsidRPr="00353CB4" w:rsidRDefault="00836ED5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>
            <w:pPr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Система хранения данных MSA 2050, 2 контроллера, 12х8TB (масштабирование до 96 дисков LFF), поддержка FC NBD на 3 года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1,36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1,36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1,63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1,63</w:t>
            </w:r>
          </w:p>
        </w:tc>
      </w:tr>
      <w:tr w:rsidR="00353CB4" w:rsidRPr="00353CB4" w:rsidTr="00353CB4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D5" w:rsidRPr="00353CB4" w:rsidRDefault="00836ED5" w:rsidP="00431F4D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431F4D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53CB4">
              <w:rPr>
                <w:b/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53CB4">
              <w:rPr>
                <w:b/>
                <w:bCs/>
                <w:color w:val="000000"/>
                <w:sz w:val="21"/>
                <w:szCs w:val="21"/>
              </w:rPr>
              <w:t>23,41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53CB4">
              <w:rPr>
                <w:b/>
                <w:bCs/>
                <w:color w:val="000000"/>
                <w:sz w:val="21"/>
                <w:szCs w:val="21"/>
              </w:rPr>
              <w:t>27,39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53CB4">
              <w:rPr>
                <w:b/>
                <w:bCs/>
                <w:color w:val="000000"/>
                <w:sz w:val="21"/>
                <w:szCs w:val="21"/>
              </w:rPr>
              <w:t>28,67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53CB4">
              <w:rPr>
                <w:b/>
                <w:bCs/>
                <w:color w:val="000000"/>
                <w:sz w:val="21"/>
                <w:szCs w:val="21"/>
              </w:rPr>
              <w:t>79,46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53CB4">
              <w:rPr>
                <w:b/>
                <w:bCs/>
                <w:color w:val="000000"/>
                <w:sz w:val="21"/>
                <w:szCs w:val="21"/>
              </w:rPr>
              <w:t>28,09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53CB4">
              <w:rPr>
                <w:b/>
                <w:bCs/>
                <w:color w:val="000000"/>
                <w:sz w:val="21"/>
                <w:szCs w:val="21"/>
              </w:rPr>
              <w:t>32,87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53CB4">
              <w:rPr>
                <w:b/>
                <w:bCs/>
                <w:color w:val="000000"/>
                <w:sz w:val="21"/>
                <w:szCs w:val="21"/>
              </w:rPr>
              <w:t>34,40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D5" w:rsidRPr="00353CB4" w:rsidRDefault="00836ED5" w:rsidP="0097749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53CB4">
              <w:rPr>
                <w:b/>
                <w:bCs/>
                <w:color w:val="000000"/>
                <w:sz w:val="21"/>
                <w:szCs w:val="21"/>
              </w:rPr>
              <w:t>95,35</w:t>
            </w:r>
          </w:p>
        </w:tc>
      </w:tr>
    </w:tbl>
    <w:p w:rsidR="00C53513" w:rsidRDefault="00AD7274" w:rsidP="00431F4D">
      <w:pPr>
        <w:pStyle w:val="1"/>
        <w:numPr>
          <w:ilvl w:val="1"/>
          <w:numId w:val="8"/>
        </w:numPr>
        <w:spacing w:before="360" w:after="360" w:line="264" w:lineRule="auto"/>
        <w:ind w:left="1077"/>
      </w:pPr>
      <w:bookmarkStart w:id="8" w:name="_Toc5890845"/>
      <w:r w:rsidRPr="00AD7274">
        <w:t>Приобретение программного обеспечения для решения информационных задач</w:t>
      </w:r>
      <w:r w:rsidR="00574A0A">
        <w:t xml:space="preserve"> (397 </w:t>
      </w:r>
      <w:r w:rsidR="00994C2C">
        <w:t>ед</w:t>
      </w:r>
      <w:r w:rsidR="00574A0A">
        <w:t>.)</w:t>
      </w:r>
      <w:bookmarkEnd w:id="8"/>
    </w:p>
    <w:p w:rsidR="00C53513" w:rsidRPr="001A38F7" w:rsidRDefault="00C53513" w:rsidP="00431F4D">
      <w:pPr>
        <w:spacing w:before="120"/>
        <w:ind w:firstLine="709"/>
        <w:jc w:val="both"/>
        <w:rPr>
          <w:sz w:val="28"/>
          <w:szCs w:val="28"/>
        </w:rPr>
      </w:pPr>
      <w:r w:rsidRPr="001A38F7">
        <w:rPr>
          <w:sz w:val="28"/>
          <w:szCs w:val="28"/>
        </w:rPr>
        <w:t xml:space="preserve">Программное обеспечение как базовая часть IT-инфраструктуры компании формирует основу ее развития, создает условия для оптимизации бизнес-процессов, внедрения </w:t>
      </w:r>
      <w:r>
        <w:rPr>
          <w:sz w:val="28"/>
          <w:szCs w:val="28"/>
        </w:rPr>
        <w:t>современных</w:t>
      </w:r>
      <w:r w:rsidRPr="001A38F7">
        <w:rPr>
          <w:sz w:val="28"/>
          <w:szCs w:val="28"/>
        </w:rPr>
        <w:t xml:space="preserve"> методов и приемов работы.</w:t>
      </w:r>
    </w:p>
    <w:p w:rsidR="00C53513" w:rsidRPr="00946A45" w:rsidRDefault="00C53513" w:rsidP="00C53513">
      <w:pPr>
        <w:ind w:firstLine="709"/>
        <w:jc w:val="both"/>
        <w:rPr>
          <w:sz w:val="28"/>
          <w:szCs w:val="28"/>
        </w:rPr>
      </w:pPr>
      <w:r w:rsidRPr="00946A45">
        <w:rPr>
          <w:sz w:val="28"/>
          <w:szCs w:val="28"/>
        </w:rPr>
        <w:lastRenderedPageBreak/>
        <w:t>Цель данного проекта – обеспечение устойчивой работы программных комплексов, в т.ч. актуальной антивирусной защиты и оперативного резервного копирования.</w:t>
      </w:r>
    </w:p>
    <w:p w:rsidR="00C53513" w:rsidRDefault="00C53513" w:rsidP="00C53513">
      <w:pPr>
        <w:ind w:firstLine="709"/>
        <w:jc w:val="both"/>
        <w:rPr>
          <w:sz w:val="28"/>
          <w:szCs w:val="28"/>
        </w:rPr>
      </w:pPr>
      <w:r w:rsidRPr="00946A45">
        <w:rPr>
          <w:sz w:val="28"/>
          <w:szCs w:val="28"/>
        </w:rPr>
        <w:t xml:space="preserve">Необходимость реализации проекта связана с </w:t>
      </w:r>
      <w:r>
        <w:rPr>
          <w:sz w:val="28"/>
          <w:szCs w:val="28"/>
        </w:rPr>
        <w:t xml:space="preserve">устареванием существующих </w:t>
      </w:r>
      <w:r w:rsidRPr="00946A45">
        <w:rPr>
          <w:sz w:val="28"/>
          <w:szCs w:val="28"/>
        </w:rPr>
        <w:t>программных комплекс</w:t>
      </w:r>
      <w:r>
        <w:rPr>
          <w:sz w:val="28"/>
          <w:szCs w:val="28"/>
        </w:rPr>
        <w:t>ов</w:t>
      </w:r>
      <w:r w:rsidRPr="00946A45">
        <w:rPr>
          <w:sz w:val="28"/>
          <w:szCs w:val="28"/>
        </w:rPr>
        <w:t xml:space="preserve">, </w:t>
      </w:r>
      <w:r>
        <w:rPr>
          <w:sz w:val="28"/>
          <w:szCs w:val="28"/>
        </w:rPr>
        <w:t>не позволяющих решать текущие задачи: обеспечивать на приемлемом уровне качественную обработку больших массивов данных, должное хранение и защиту информации</w:t>
      </w:r>
      <w:r w:rsidRPr="00946A45">
        <w:rPr>
          <w:sz w:val="28"/>
          <w:szCs w:val="28"/>
        </w:rPr>
        <w:t>.</w:t>
      </w:r>
    </w:p>
    <w:p w:rsidR="00CF487B" w:rsidRPr="00946A45" w:rsidRDefault="00CF487B" w:rsidP="00CF487B">
      <w:pPr>
        <w:ind w:firstLine="709"/>
        <w:jc w:val="both"/>
        <w:rPr>
          <w:sz w:val="28"/>
          <w:szCs w:val="28"/>
        </w:rPr>
      </w:pPr>
      <w:r w:rsidRPr="0052561D">
        <w:rPr>
          <w:sz w:val="28"/>
          <w:szCs w:val="28"/>
        </w:rPr>
        <w:t>Немаловажным фактом является необходимость соблюдения и выполнения требований ФЗ-152 «О персональных данных», что так же требует использования современных средств антивирусной защиты, шифрования и защиты информации, которые не поддерживаются на устаревших</w:t>
      </w:r>
      <w:r w:rsidRPr="00946A45">
        <w:rPr>
          <w:sz w:val="28"/>
          <w:szCs w:val="28"/>
        </w:rPr>
        <w:t xml:space="preserve"> ОС.</w:t>
      </w:r>
    </w:p>
    <w:p w:rsidR="00C53513" w:rsidRPr="0052561D" w:rsidRDefault="00C53513" w:rsidP="00C5351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561D">
        <w:rPr>
          <w:sz w:val="28"/>
          <w:szCs w:val="28"/>
        </w:rPr>
        <w:t xml:space="preserve">В связи с завершением цикла поддержки основной клиентской операционной системы возникла потребность в обновлении данной системы до версии </w:t>
      </w:r>
      <w:r w:rsidRPr="0052561D">
        <w:rPr>
          <w:sz w:val="28"/>
          <w:szCs w:val="28"/>
          <w:lang w:val="en-US"/>
        </w:rPr>
        <w:t>Windows</w:t>
      </w:r>
      <w:r w:rsidRPr="0052561D">
        <w:rPr>
          <w:sz w:val="28"/>
          <w:szCs w:val="28"/>
        </w:rPr>
        <w:t xml:space="preserve"> 10.</w:t>
      </w:r>
    </w:p>
    <w:p w:rsidR="00AC635A" w:rsidRPr="0052561D" w:rsidRDefault="00CF487B" w:rsidP="00C5351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561D">
        <w:rPr>
          <w:sz w:val="28"/>
          <w:szCs w:val="28"/>
        </w:rPr>
        <w:t>Согласно лицензионной политике</w:t>
      </w:r>
      <w:r w:rsidRPr="0052561D">
        <w:rPr>
          <w:bCs/>
          <w:sz w:val="28"/>
          <w:szCs w:val="28"/>
        </w:rPr>
        <w:t xml:space="preserve"> производителя</w:t>
      </w:r>
      <w:r>
        <w:rPr>
          <w:bCs/>
          <w:sz w:val="28"/>
          <w:szCs w:val="28"/>
        </w:rPr>
        <w:t>, п</w:t>
      </w:r>
      <w:r w:rsidR="0052561D" w:rsidRPr="0052561D">
        <w:rPr>
          <w:sz w:val="28"/>
          <w:szCs w:val="28"/>
        </w:rPr>
        <w:t xml:space="preserve">риобретение программных продуктов </w:t>
      </w:r>
      <w:r w:rsidR="0052561D" w:rsidRPr="0052561D">
        <w:rPr>
          <w:color w:val="000000"/>
          <w:sz w:val="28"/>
          <w:szCs w:val="28"/>
          <w:lang w:val="en-US"/>
        </w:rPr>
        <w:t>Microsoft</w:t>
      </w:r>
      <w:r>
        <w:rPr>
          <w:color w:val="000000"/>
          <w:sz w:val="28"/>
          <w:szCs w:val="28"/>
        </w:rPr>
        <w:t xml:space="preserve"> не только обеспечит </w:t>
      </w:r>
      <w:r w:rsidR="0052561D" w:rsidRPr="0052561D">
        <w:rPr>
          <w:sz w:val="28"/>
          <w:szCs w:val="28"/>
        </w:rPr>
        <w:t>комплексное обслуживание, с предоставлением доступа к последним версиям программ с круглосуточной технической поддержкой и обучением</w:t>
      </w:r>
      <w:r w:rsidR="0052561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но и предоставит возможность рассрочки платежа на три года,</w:t>
      </w:r>
      <w:r w:rsidR="0052561D">
        <w:rPr>
          <w:color w:val="000000"/>
          <w:sz w:val="22"/>
          <w:szCs w:val="22"/>
        </w:rPr>
        <w:t xml:space="preserve"> </w:t>
      </w:r>
      <w:r w:rsidR="0052561D">
        <w:rPr>
          <w:sz w:val="28"/>
          <w:szCs w:val="28"/>
        </w:rPr>
        <w:t xml:space="preserve">при единовременной поставке </w:t>
      </w:r>
      <w:r>
        <w:rPr>
          <w:sz w:val="28"/>
          <w:szCs w:val="28"/>
        </w:rPr>
        <w:t>лицензий.</w:t>
      </w:r>
    </w:p>
    <w:p w:rsidR="00C53513" w:rsidRDefault="00C53513" w:rsidP="00C53513">
      <w:pPr>
        <w:ind w:firstLine="709"/>
        <w:jc w:val="both"/>
        <w:rPr>
          <w:sz w:val="28"/>
          <w:szCs w:val="28"/>
        </w:rPr>
      </w:pPr>
      <w:r w:rsidRPr="00E12010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программного обеспечения</w:t>
      </w:r>
      <w:r w:rsidRPr="00E12010">
        <w:rPr>
          <w:sz w:val="28"/>
          <w:szCs w:val="28"/>
        </w:rPr>
        <w:t>, планируе</w:t>
      </w:r>
      <w:r>
        <w:rPr>
          <w:sz w:val="28"/>
          <w:szCs w:val="28"/>
        </w:rPr>
        <w:t>мого</w:t>
      </w:r>
      <w:r w:rsidRPr="00E12010">
        <w:rPr>
          <w:sz w:val="28"/>
          <w:szCs w:val="28"/>
        </w:rPr>
        <w:t xml:space="preserve"> к приобретению в рамках инвестиционной пр</w:t>
      </w:r>
      <w:r>
        <w:rPr>
          <w:sz w:val="28"/>
          <w:szCs w:val="28"/>
        </w:rPr>
        <w:t>ограммы, представ</w:t>
      </w:r>
      <w:r w:rsidR="007425B1">
        <w:rPr>
          <w:sz w:val="28"/>
          <w:szCs w:val="28"/>
        </w:rPr>
        <w:t>лен в Таблице 5</w:t>
      </w:r>
      <w:r w:rsidRPr="00E12010">
        <w:rPr>
          <w:sz w:val="28"/>
          <w:szCs w:val="28"/>
        </w:rPr>
        <w:t>.</w:t>
      </w:r>
    </w:p>
    <w:p w:rsidR="00431F4D" w:rsidRPr="00431F4D" w:rsidRDefault="00431F4D" w:rsidP="00431F4D">
      <w:pPr>
        <w:pStyle w:val="western"/>
        <w:spacing w:before="120" w:beforeAutospacing="0" w:after="60" w:afterAutospacing="0"/>
        <w:rPr>
          <w:b/>
          <w:i/>
        </w:rPr>
      </w:pPr>
      <w:r>
        <w:rPr>
          <w:b/>
          <w:i/>
        </w:rPr>
        <w:t>Таблица 5</w:t>
      </w:r>
    </w:p>
    <w:tbl>
      <w:tblPr>
        <w:tblStyle w:val="ae"/>
        <w:tblW w:w="5000" w:type="pct"/>
        <w:tblLook w:val="04A0"/>
      </w:tblPr>
      <w:tblGrid>
        <w:gridCol w:w="959"/>
        <w:gridCol w:w="6732"/>
        <w:gridCol w:w="2163"/>
      </w:tblGrid>
      <w:tr w:rsidR="00836ED5" w:rsidRPr="009270AB" w:rsidTr="00AC635A">
        <w:trPr>
          <w:trHeight w:val="197"/>
        </w:trPr>
        <w:tc>
          <w:tcPr>
            <w:tcW w:w="487" w:type="pct"/>
            <w:vAlign w:val="center"/>
          </w:tcPr>
          <w:p w:rsidR="00836ED5" w:rsidRDefault="00836ED5" w:rsidP="00AC6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5617">
              <w:rPr>
                <w:b/>
                <w:color w:val="000000"/>
                <w:sz w:val="20"/>
                <w:szCs w:val="20"/>
              </w:rPr>
              <w:t>№</w:t>
            </w:r>
            <w:r w:rsidR="00AC635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85617">
              <w:rPr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416" w:type="pct"/>
            <w:noWrap/>
            <w:vAlign w:val="center"/>
            <w:hideMark/>
          </w:tcPr>
          <w:p w:rsidR="00836ED5" w:rsidRPr="009270AB" w:rsidRDefault="00836ED5" w:rsidP="00B87F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программного обеспечения</w:t>
            </w:r>
          </w:p>
        </w:tc>
        <w:tc>
          <w:tcPr>
            <w:tcW w:w="1098" w:type="pct"/>
            <w:noWrap/>
            <w:vAlign w:val="center"/>
            <w:hideMark/>
          </w:tcPr>
          <w:p w:rsidR="00836ED5" w:rsidRPr="009270AB" w:rsidRDefault="00836ED5" w:rsidP="00B87F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Количество единиц</w:t>
            </w:r>
          </w:p>
        </w:tc>
      </w:tr>
      <w:tr w:rsidR="00836ED5" w:rsidRPr="007425B1" w:rsidTr="00AC635A">
        <w:trPr>
          <w:trHeight w:val="300"/>
        </w:trPr>
        <w:tc>
          <w:tcPr>
            <w:tcW w:w="487" w:type="pct"/>
            <w:vAlign w:val="center"/>
          </w:tcPr>
          <w:p w:rsidR="00836ED5" w:rsidRPr="00836ED5" w:rsidRDefault="00836ED5" w:rsidP="0083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6" w:type="pct"/>
            <w:noWrap/>
            <w:vAlign w:val="center"/>
            <w:hideMark/>
          </w:tcPr>
          <w:p w:rsidR="00836ED5" w:rsidRPr="007425B1" w:rsidRDefault="00836ED5" w:rsidP="00B87F77">
            <w:pPr>
              <w:rPr>
                <w:color w:val="000000"/>
                <w:sz w:val="22"/>
                <w:szCs w:val="22"/>
                <w:lang w:val="en-US"/>
              </w:rPr>
            </w:pPr>
            <w:r w:rsidRPr="009270AB">
              <w:rPr>
                <w:color w:val="000000"/>
                <w:sz w:val="22"/>
                <w:szCs w:val="22"/>
                <w:lang w:val="en-US"/>
              </w:rPr>
              <w:t>HP</w:t>
            </w:r>
            <w:r w:rsidRPr="007425B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9270AB">
              <w:rPr>
                <w:color w:val="000000"/>
                <w:sz w:val="22"/>
                <w:szCs w:val="22"/>
                <w:lang w:val="en-US"/>
              </w:rPr>
              <w:t>Intelligent</w:t>
            </w:r>
            <w:r w:rsidRPr="007425B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9270AB">
              <w:rPr>
                <w:color w:val="000000"/>
                <w:sz w:val="22"/>
                <w:szCs w:val="22"/>
                <w:lang w:val="en-US"/>
              </w:rPr>
              <w:t>Management</w:t>
            </w:r>
            <w:r w:rsidRPr="007425B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9270AB">
              <w:rPr>
                <w:color w:val="000000"/>
                <w:sz w:val="22"/>
                <w:szCs w:val="22"/>
                <w:lang w:val="en-US"/>
              </w:rPr>
              <w:t>Center</w:t>
            </w:r>
            <w:r w:rsidRPr="007425B1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Pr="009270AB">
              <w:rPr>
                <w:color w:val="000000"/>
                <w:sz w:val="22"/>
                <w:szCs w:val="22"/>
                <w:lang w:val="en-US"/>
              </w:rPr>
              <w:t>IMC</w:t>
            </w:r>
            <w:r w:rsidRPr="007425B1">
              <w:rPr>
                <w:color w:val="000000"/>
                <w:sz w:val="22"/>
                <w:szCs w:val="22"/>
                <w:lang w:val="en-US"/>
              </w:rPr>
              <w:t xml:space="preserve">) 50 </w:t>
            </w:r>
            <w:r w:rsidRPr="009270AB">
              <w:rPr>
                <w:color w:val="000000"/>
                <w:sz w:val="22"/>
                <w:szCs w:val="22"/>
              </w:rPr>
              <w:t>узлов</w:t>
            </w:r>
          </w:p>
        </w:tc>
        <w:tc>
          <w:tcPr>
            <w:tcW w:w="1098" w:type="pct"/>
            <w:noWrap/>
            <w:vAlign w:val="center"/>
            <w:hideMark/>
          </w:tcPr>
          <w:p w:rsidR="00836ED5" w:rsidRPr="007425B1" w:rsidRDefault="00836ED5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7425B1">
              <w:rPr>
                <w:color w:val="000000"/>
                <w:sz w:val="22"/>
                <w:szCs w:val="22"/>
              </w:rPr>
              <w:t>1</w:t>
            </w:r>
          </w:p>
        </w:tc>
      </w:tr>
      <w:tr w:rsidR="00836ED5" w:rsidRPr="009270AB" w:rsidTr="00AC635A">
        <w:trPr>
          <w:trHeight w:val="300"/>
        </w:trPr>
        <w:tc>
          <w:tcPr>
            <w:tcW w:w="487" w:type="pct"/>
            <w:vAlign w:val="center"/>
          </w:tcPr>
          <w:p w:rsidR="00836ED5" w:rsidRPr="00836ED5" w:rsidRDefault="00836ED5" w:rsidP="0083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6" w:type="pct"/>
            <w:noWrap/>
            <w:vAlign w:val="center"/>
            <w:hideMark/>
          </w:tcPr>
          <w:p w:rsidR="00836ED5" w:rsidRPr="009270AB" w:rsidRDefault="00836ED5" w:rsidP="00B87F77">
            <w:pPr>
              <w:rPr>
                <w:color w:val="000000"/>
                <w:sz w:val="22"/>
                <w:szCs w:val="22"/>
                <w:lang w:val="en-US"/>
              </w:rPr>
            </w:pPr>
            <w:r w:rsidRPr="009270AB">
              <w:rPr>
                <w:color w:val="000000"/>
                <w:sz w:val="22"/>
                <w:szCs w:val="22"/>
                <w:lang w:val="en-US"/>
              </w:rPr>
              <w:t>Microsoft</w:t>
            </w:r>
            <w:r w:rsidRPr="007425B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9270AB">
              <w:rPr>
                <w:color w:val="000000"/>
                <w:sz w:val="22"/>
                <w:szCs w:val="22"/>
                <w:lang w:val="en-US"/>
              </w:rPr>
              <w:t>Office</w:t>
            </w:r>
            <w:r w:rsidRPr="007425B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9270AB">
              <w:rPr>
                <w:color w:val="000000"/>
                <w:sz w:val="22"/>
                <w:szCs w:val="22"/>
                <w:lang w:val="en-US"/>
              </w:rPr>
              <w:t>Professional Plus 2019 + SA</w:t>
            </w:r>
          </w:p>
        </w:tc>
        <w:tc>
          <w:tcPr>
            <w:tcW w:w="1098" w:type="pct"/>
            <w:noWrap/>
            <w:vAlign w:val="center"/>
            <w:hideMark/>
          </w:tcPr>
          <w:p w:rsidR="00836ED5" w:rsidRPr="009270AB" w:rsidRDefault="00836ED5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836ED5" w:rsidRPr="009270AB" w:rsidTr="00AC635A">
        <w:trPr>
          <w:trHeight w:val="300"/>
        </w:trPr>
        <w:tc>
          <w:tcPr>
            <w:tcW w:w="487" w:type="pct"/>
            <w:vAlign w:val="center"/>
          </w:tcPr>
          <w:p w:rsidR="00836ED5" w:rsidRPr="009270AB" w:rsidRDefault="00836ED5" w:rsidP="0083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16" w:type="pct"/>
            <w:noWrap/>
            <w:vAlign w:val="center"/>
            <w:hideMark/>
          </w:tcPr>
          <w:p w:rsidR="00836ED5" w:rsidRPr="009270AB" w:rsidRDefault="00836ED5" w:rsidP="00B87F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70AB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Office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Standard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 2019  + SA</w:t>
            </w:r>
          </w:p>
        </w:tc>
        <w:tc>
          <w:tcPr>
            <w:tcW w:w="1098" w:type="pct"/>
            <w:noWrap/>
            <w:vAlign w:val="center"/>
            <w:hideMark/>
          </w:tcPr>
          <w:p w:rsidR="00836ED5" w:rsidRPr="009270AB" w:rsidRDefault="00836ED5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36ED5" w:rsidRPr="009270AB" w:rsidTr="00AC635A">
        <w:trPr>
          <w:trHeight w:val="300"/>
        </w:trPr>
        <w:tc>
          <w:tcPr>
            <w:tcW w:w="487" w:type="pct"/>
            <w:vAlign w:val="center"/>
          </w:tcPr>
          <w:p w:rsidR="00836ED5" w:rsidRPr="00836ED5" w:rsidRDefault="00836ED5" w:rsidP="0083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16" w:type="pct"/>
            <w:noWrap/>
            <w:vAlign w:val="center"/>
            <w:hideMark/>
          </w:tcPr>
          <w:p w:rsidR="00836ED5" w:rsidRPr="009270AB" w:rsidRDefault="00836ED5" w:rsidP="00B87F77">
            <w:pPr>
              <w:rPr>
                <w:color w:val="000000"/>
                <w:sz w:val="22"/>
                <w:szCs w:val="22"/>
                <w:lang w:val="en-US"/>
              </w:rPr>
            </w:pPr>
            <w:r w:rsidRPr="009270AB">
              <w:rPr>
                <w:color w:val="000000"/>
                <w:sz w:val="22"/>
                <w:szCs w:val="22"/>
                <w:lang w:val="en-US"/>
              </w:rPr>
              <w:t xml:space="preserve">Microsoft Visual Studio Team Foundation Server </w:t>
            </w:r>
          </w:p>
        </w:tc>
        <w:tc>
          <w:tcPr>
            <w:tcW w:w="1098" w:type="pct"/>
            <w:noWrap/>
            <w:vAlign w:val="center"/>
            <w:hideMark/>
          </w:tcPr>
          <w:p w:rsidR="00836ED5" w:rsidRPr="009270AB" w:rsidRDefault="00836ED5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1</w:t>
            </w:r>
          </w:p>
        </w:tc>
      </w:tr>
      <w:tr w:rsidR="00836ED5" w:rsidRPr="009270AB" w:rsidTr="00AC635A">
        <w:trPr>
          <w:trHeight w:val="300"/>
        </w:trPr>
        <w:tc>
          <w:tcPr>
            <w:tcW w:w="487" w:type="pct"/>
            <w:vAlign w:val="center"/>
          </w:tcPr>
          <w:p w:rsidR="00836ED5" w:rsidRPr="009270AB" w:rsidRDefault="00836ED5" w:rsidP="0083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16" w:type="pct"/>
            <w:noWrap/>
            <w:vAlign w:val="center"/>
            <w:hideMark/>
          </w:tcPr>
          <w:p w:rsidR="00836ED5" w:rsidRPr="009270AB" w:rsidRDefault="00836ED5" w:rsidP="00B87F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70AB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 10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Enterprise</w:t>
            </w:r>
            <w:proofErr w:type="spellEnd"/>
          </w:p>
        </w:tc>
        <w:tc>
          <w:tcPr>
            <w:tcW w:w="1098" w:type="pct"/>
            <w:noWrap/>
            <w:vAlign w:val="center"/>
            <w:hideMark/>
          </w:tcPr>
          <w:p w:rsidR="00836ED5" w:rsidRPr="009270AB" w:rsidRDefault="00836ED5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836ED5" w:rsidRPr="009270AB" w:rsidTr="00AC635A">
        <w:trPr>
          <w:trHeight w:val="300"/>
        </w:trPr>
        <w:tc>
          <w:tcPr>
            <w:tcW w:w="487" w:type="pct"/>
            <w:vAlign w:val="center"/>
          </w:tcPr>
          <w:p w:rsidR="00836ED5" w:rsidRPr="009270AB" w:rsidRDefault="00836ED5" w:rsidP="0083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16" w:type="pct"/>
            <w:noWrap/>
            <w:vAlign w:val="center"/>
            <w:hideMark/>
          </w:tcPr>
          <w:p w:rsidR="00836ED5" w:rsidRPr="009270AB" w:rsidRDefault="00836ED5" w:rsidP="00B87F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70AB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 10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Pro</w:t>
            </w:r>
            <w:proofErr w:type="spellEnd"/>
          </w:p>
        </w:tc>
        <w:tc>
          <w:tcPr>
            <w:tcW w:w="1098" w:type="pct"/>
            <w:noWrap/>
            <w:vAlign w:val="center"/>
            <w:hideMark/>
          </w:tcPr>
          <w:p w:rsidR="00836ED5" w:rsidRPr="009270AB" w:rsidRDefault="00836ED5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36ED5" w:rsidRPr="009270AB" w:rsidTr="00AC635A">
        <w:trPr>
          <w:trHeight w:val="300"/>
        </w:trPr>
        <w:tc>
          <w:tcPr>
            <w:tcW w:w="487" w:type="pct"/>
            <w:vAlign w:val="center"/>
          </w:tcPr>
          <w:p w:rsidR="00836ED5" w:rsidRPr="00836ED5" w:rsidRDefault="00836ED5" w:rsidP="0083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16" w:type="pct"/>
            <w:noWrap/>
            <w:vAlign w:val="center"/>
            <w:hideMark/>
          </w:tcPr>
          <w:p w:rsidR="00836ED5" w:rsidRPr="009270AB" w:rsidRDefault="00836ED5" w:rsidP="00B87F77">
            <w:pPr>
              <w:rPr>
                <w:color w:val="000000"/>
                <w:sz w:val="22"/>
                <w:szCs w:val="22"/>
                <w:lang w:val="en-US"/>
              </w:rPr>
            </w:pPr>
            <w:r w:rsidRPr="009270AB">
              <w:rPr>
                <w:color w:val="000000"/>
                <w:sz w:val="22"/>
                <w:szCs w:val="22"/>
                <w:lang w:val="en-US"/>
              </w:rPr>
              <w:t>Office Visio Professional 2019. Open License + SA</w:t>
            </w:r>
          </w:p>
        </w:tc>
        <w:tc>
          <w:tcPr>
            <w:tcW w:w="1098" w:type="pct"/>
            <w:noWrap/>
            <w:vAlign w:val="center"/>
            <w:hideMark/>
          </w:tcPr>
          <w:p w:rsidR="00836ED5" w:rsidRPr="009270AB" w:rsidRDefault="00836ED5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836ED5" w:rsidRPr="009270AB" w:rsidTr="00AC635A">
        <w:trPr>
          <w:trHeight w:val="300"/>
        </w:trPr>
        <w:tc>
          <w:tcPr>
            <w:tcW w:w="487" w:type="pct"/>
            <w:vAlign w:val="center"/>
          </w:tcPr>
          <w:p w:rsidR="00836ED5" w:rsidRPr="009270AB" w:rsidRDefault="00836ED5" w:rsidP="0083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16" w:type="pct"/>
            <w:noWrap/>
            <w:vAlign w:val="center"/>
            <w:hideMark/>
          </w:tcPr>
          <w:p w:rsidR="00836ED5" w:rsidRPr="009270AB" w:rsidRDefault="00836ED5" w:rsidP="00B87F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70AB">
              <w:rPr>
                <w:color w:val="000000"/>
                <w:sz w:val="22"/>
                <w:szCs w:val="22"/>
              </w:rPr>
              <w:t>System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Center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 2016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Datacenter</w:t>
            </w:r>
            <w:proofErr w:type="spellEnd"/>
          </w:p>
        </w:tc>
        <w:tc>
          <w:tcPr>
            <w:tcW w:w="1098" w:type="pct"/>
            <w:noWrap/>
            <w:vAlign w:val="center"/>
            <w:hideMark/>
          </w:tcPr>
          <w:p w:rsidR="00836ED5" w:rsidRPr="009270AB" w:rsidRDefault="00836ED5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24</w:t>
            </w:r>
          </w:p>
        </w:tc>
      </w:tr>
      <w:tr w:rsidR="00836ED5" w:rsidRPr="009270AB" w:rsidTr="00AC635A">
        <w:trPr>
          <w:trHeight w:val="300"/>
        </w:trPr>
        <w:tc>
          <w:tcPr>
            <w:tcW w:w="487" w:type="pct"/>
            <w:vAlign w:val="center"/>
          </w:tcPr>
          <w:p w:rsidR="00836ED5" w:rsidRPr="00836ED5" w:rsidRDefault="00836ED5" w:rsidP="0083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16" w:type="pct"/>
            <w:noWrap/>
            <w:vAlign w:val="center"/>
            <w:hideMark/>
          </w:tcPr>
          <w:p w:rsidR="00836ED5" w:rsidRPr="009270AB" w:rsidRDefault="00836ED5" w:rsidP="00B87F77">
            <w:pPr>
              <w:rPr>
                <w:color w:val="000000"/>
                <w:sz w:val="22"/>
                <w:szCs w:val="22"/>
                <w:lang w:val="en-US"/>
              </w:rPr>
            </w:pPr>
            <w:r w:rsidRPr="009270AB">
              <w:rPr>
                <w:color w:val="000000"/>
                <w:sz w:val="22"/>
                <w:szCs w:val="22"/>
                <w:lang w:val="en-US"/>
              </w:rPr>
              <w:t>Visual Studio Professional 2017 (</w:t>
            </w:r>
            <w:r w:rsidRPr="009270AB">
              <w:rPr>
                <w:color w:val="000000"/>
                <w:sz w:val="22"/>
                <w:szCs w:val="22"/>
              </w:rPr>
              <w:t>цена</w:t>
            </w:r>
            <w:r w:rsidRPr="009270AB">
              <w:rPr>
                <w:color w:val="000000"/>
                <w:sz w:val="22"/>
                <w:szCs w:val="22"/>
                <w:lang w:val="en-US"/>
              </w:rPr>
              <w:t xml:space="preserve"> - 30.058 + SA - 30%)</w:t>
            </w:r>
          </w:p>
        </w:tc>
        <w:tc>
          <w:tcPr>
            <w:tcW w:w="1098" w:type="pct"/>
            <w:noWrap/>
            <w:vAlign w:val="center"/>
            <w:hideMark/>
          </w:tcPr>
          <w:p w:rsidR="00836ED5" w:rsidRPr="009270AB" w:rsidRDefault="00836ED5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36ED5" w:rsidRPr="009270AB" w:rsidTr="00AC635A">
        <w:trPr>
          <w:trHeight w:val="300"/>
        </w:trPr>
        <w:tc>
          <w:tcPr>
            <w:tcW w:w="487" w:type="pct"/>
            <w:vAlign w:val="center"/>
          </w:tcPr>
          <w:p w:rsidR="00836ED5" w:rsidRPr="00836ED5" w:rsidRDefault="00836ED5" w:rsidP="0083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16" w:type="pct"/>
            <w:noWrap/>
            <w:vAlign w:val="center"/>
            <w:hideMark/>
          </w:tcPr>
          <w:p w:rsidR="00836ED5" w:rsidRPr="009270AB" w:rsidRDefault="00836ED5" w:rsidP="00B87F77">
            <w:pPr>
              <w:rPr>
                <w:color w:val="000000"/>
                <w:sz w:val="22"/>
                <w:szCs w:val="22"/>
                <w:lang w:val="en-US"/>
              </w:rPr>
            </w:pPr>
            <w:r w:rsidRPr="009270AB">
              <w:rPr>
                <w:color w:val="000000"/>
                <w:sz w:val="22"/>
                <w:szCs w:val="22"/>
                <w:lang w:val="en-US"/>
              </w:rPr>
              <w:t>Visual Studio Team Foundation Server CAL</w:t>
            </w:r>
          </w:p>
        </w:tc>
        <w:tc>
          <w:tcPr>
            <w:tcW w:w="1098" w:type="pct"/>
            <w:noWrap/>
            <w:vAlign w:val="center"/>
            <w:hideMark/>
          </w:tcPr>
          <w:p w:rsidR="00836ED5" w:rsidRPr="009270AB" w:rsidRDefault="00836ED5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36ED5" w:rsidRPr="009270AB" w:rsidTr="00AC635A">
        <w:trPr>
          <w:trHeight w:val="300"/>
        </w:trPr>
        <w:tc>
          <w:tcPr>
            <w:tcW w:w="487" w:type="pct"/>
            <w:vAlign w:val="center"/>
          </w:tcPr>
          <w:p w:rsidR="00836ED5" w:rsidRPr="009270AB" w:rsidRDefault="00836ED5" w:rsidP="0083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16" w:type="pct"/>
            <w:noWrap/>
            <w:vAlign w:val="center"/>
            <w:hideMark/>
          </w:tcPr>
          <w:p w:rsidR="00836ED5" w:rsidRPr="009270AB" w:rsidRDefault="00836ED5" w:rsidP="00B87F77">
            <w:pPr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Учет лицензий для SCCM</w:t>
            </w:r>
          </w:p>
        </w:tc>
        <w:tc>
          <w:tcPr>
            <w:tcW w:w="1098" w:type="pct"/>
            <w:noWrap/>
            <w:vAlign w:val="center"/>
            <w:hideMark/>
          </w:tcPr>
          <w:p w:rsidR="00836ED5" w:rsidRPr="009270AB" w:rsidRDefault="00836ED5" w:rsidP="00AC635A">
            <w:pPr>
              <w:jc w:val="center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1</w:t>
            </w:r>
          </w:p>
        </w:tc>
      </w:tr>
      <w:tr w:rsidR="00836ED5" w:rsidRPr="009270AB" w:rsidTr="00AC635A">
        <w:trPr>
          <w:trHeight w:val="300"/>
        </w:trPr>
        <w:tc>
          <w:tcPr>
            <w:tcW w:w="487" w:type="pct"/>
            <w:vAlign w:val="center"/>
          </w:tcPr>
          <w:p w:rsidR="00836ED5" w:rsidRDefault="00836ED5" w:rsidP="00431F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6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98" w:type="pct"/>
            <w:noWrap/>
            <w:vAlign w:val="center"/>
            <w:hideMark/>
          </w:tcPr>
          <w:p w:rsidR="00836ED5" w:rsidRPr="009270AB" w:rsidRDefault="00836ED5" w:rsidP="00AC6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70AB">
              <w:rPr>
                <w:b/>
                <w:bCs/>
                <w:color w:val="000000"/>
                <w:sz w:val="22"/>
                <w:szCs w:val="22"/>
              </w:rPr>
              <w:t>397</w:t>
            </w:r>
          </w:p>
        </w:tc>
      </w:tr>
    </w:tbl>
    <w:p w:rsidR="00431F4D" w:rsidRDefault="00431F4D" w:rsidP="00431F4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проекта составляет 16,75 млн. руб. (без НДС).</w:t>
      </w:r>
    </w:p>
    <w:p w:rsidR="00431F4D" w:rsidRDefault="00431F4D" w:rsidP="00431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данный проект</w:t>
      </w:r>
      <w:r w:rsidRPr="00946A45">
        <w:rPr>
          <w:sz w:val="28"/>
          <w:szCs w:val="28"/>
        </w:rPr>
        <w:t xml:space="preserve"> не подлежат налогообложению НДС (в соответствии с п. 2 ст. 1</w:t>
      </w:r>
      <w:r>
        <w:rPr>
          <w:sz w:val="28"/>
          <w:szCs w:val="28"/>
        </w:rPr>
        <w:t>49 НК РФ) в связи с тем, что он</w:t>
      </w:r>
      <w:r w:rsidRPr="00946A45">
        <w:rPr>
          <w:sz w:val="28"/>
          <w:szCs w:val="28"/>
        </w:rPr>
        <w:t xml:space="preserve"> относ</w:t>
      </w:r>
      <w:r>
        <w:rPr>
          <w:sz w:val="28"/>
          <w:szCs w:val="28"/>
        </w:rPr>
        <w:t>и</w:t>
      </w:r>
      <w:r w:rsidRPr="00946A45">
        <w:rPr>
          <w:sz w:val="28"/>
          <w:szCs w:val="28"/>
        </w:rPr>
        <w:t>тся под определение предоставление прав на использование результатов интеллектуальной деятельности на осн</w:t>
      </w:r>
      <w:r>
        <w:rPr>
          <w:sz w:val="28"/>
          <w:szCs w:val="28"/>
        </w:rPr>
        <w:t>овании «лицензионного договора».</w:t>
      </w:r>
    </w:p>
    <w:p w:rsidR="00431F4D" w:rsidRDefault="00431F4D" w:rsidP="00C53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финансирования проекта представлен в Таблице 6.</w:t>
      </w:r>
    </w:p>
    <w:p w:rsidR="00CF487B" w:rsidRDefault="00CF487B" w:rsidP="00C53513">
      <w:pPr>
        <w:ind w:firstLine="709"/>
        <w:jc w:val="both"/>
        <w:rPr>
          <w:sz w:val="28"/>
          <w:szCs w:val="28"/>
        </w:rPr>
      </w:pPr>
    </w:p>
    <w:p w:rsidR="00CF487B" w:rsidRDefault="00CF487B" w:rsidP="00C53513">
      <w:pPr>
        <w:ind w:firstLine="709"/>
        <w:jc w:val="both"/>
        <w:rPr>
          <w:sz w:val="28"/>
          <w:szCs w:val="28"/>
        </w:rPr>
      </w:pPr>
    </w:p>
    <w:p w:rsidR="00CF487B" w:rsidRDefault="00CF487B" w:rsidP="00C53513">
      <w:pPr>
        <w:ind w:firstLine="709"/>
        <w:jc w:val="both"/>
        <w:rPr>
          <w:sz w:val="28"/>
          <w:szCs w:val="28"/>
        </w:rPr>
      </w:pPr>
    </w:p>
    <w:p w:rsidR="007425B1" w:rsidRPr="007425B1" w:rsidRDefault="00431F4D" w:rsidP="0097749F">
      <w:pPr>
        <w:spacing w:before="120" w:after="60"/>
        <w:rPr>
          <w:b/>
          <w:i/>
        </w:rPr>
      </w:pPr>
      <w:r>
        <w:rPr>
          <w:b/>
          <w:i/>
        </w:rPr>
        <w:lastRenderedPageBreak/>
        <w:t>Таблица 6</w:t>
      </w:r>
    </w:p>
    <w:tbl>
      <w:tblPr>
        <w:tblStyle w:val="ae"/>
        <w:tblW w:w="5000" w:type="pct"/>
        <w:tblLook w:val="04A0"/>
      </w:tblPr>
      <w:tblGrid>
        <w:gridCol w:w="534"/>
        <w:gridCol w:w="5932"/>
        <w:gridCol w:w="865"/>
        <w:gridCol w:w="903"/>
        <w:gridCol w:w="802"/>
        <w:gridCol w:w="818"/>
      </w:tblGrid>
      <w:tr w:rsidR="00836ED5" w:rsidRPr="007425B1" w:rsidTr="00AC635A">
        <w:trPr>
          <w:trHeight w:val="281"/>
        </w:trPr>
        <w:tc>
          <w:tcPr>
            <w:tcW w:w="271" w:type="pct"/>
            <w:vMerge w:val="restart"/>
            <w:vAlign w:val="center"/>
          </w:tcPr>
          <w:p w:rsidR="00836ED5" w:rsidRDefault="00836E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5617">
              <w:rPr>
                <w:b/>
                <w:color w:val="000000"/>
                <w:sz w:val="20"/>
                <w:szCs w:val="20"/>
              </w:rPr>
              <w:t>№</w:t>
            </w:r>
            <w:r w:rsidRPr="00C85617">
              <w:rPr>
                <w:b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3010" w:type="pct"/>
            <w:vMerge w:val="restart"/>
            <w:noWrap/>
            <w:vAlign w:val="center"/>
            <w:hideMark/>
          </w:tcPr>
          <w:p w:rsidR="00836ED5" w:rsidRPr="009270AB" w:rsidRDefault="00836E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программного обеспечения</w:t>
            </w:r>
          </w:p>
        </w:tc>
        <w:tc>
          <w:tcPr>
            <w:tcW w:w="1719" w:type="pct"/>
            <w:gridSpan w:val="4"/>
            <w:noWrap/>
            <w:vAlign w:val="center"/>
          </w:tcPr>
          <w:p w:rsidR="00836ED5" w:rsidRPr="007425B1" w:rsidRDefault="00836E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70AB">
              <w:rPr>
                <w:b/>
                <w:bCs/>
                <w:color w:val="000000"/>
                <w:sz w:val="22"/>
                <w:szCs w:val="22"/>
              </w:rPr>
              <w:t>Стоимость</w:t>
            </w:r>
            <w:r w:rsidRPr="007425B1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9270AB">
              <w:rPr>
                <w:b/>
                <w:bCs/>
                <w:color w:val="000000"/>
                <w:sz w:val="22"/>
                <w:szCs w:val="22"/>
              </w:rPr>
              <w:t>млн</w:t>
            </w:r>
            <w:r w:rsidRPr="007425B1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9270AB">
              <w:rPr>
                <w:b/>
                <w:bCs/>
                <w:color w:val="000000"/>
                <w:sz w:val="22"/>
                <w:szCs w:val="22"/>
              </w:rPr>
              <w:t>руб</w:t>
            </w:r>
            <w:r w:rsidRPr="007425B1">
              <w:rPr>
                <w:b/>
                <w:bCs/>
                <w:color w:val="000000"/>
                <w:sz w:val="22"/>
                <w:szCs w:val="22"/>
              </w:rPr>
              <w:t>. (</w:t>
            </w:r>
            <w:r w:rsidRPr="009270AB">
              <w:rPr>
                <w:b/>
                <w:bCs/>
                <w:color w:val="000000"/>
                <w:sz w:val="22"/>
                <w:szCs w:val="22"/>
              </w:rPr>
              <w:t>без</w:t>
            </w:r>
            <w:r w:rsidRPr="007425B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70AB">
              <w:rPr>
                <w:b/>
                <w:bCs/>
                <w:color w:val="000000"/>
                <w:sz w:val="22"/>
                <w:szCs w:val="22"/>
              </w:rPr>
              <w:t>НДС</w:t>
            </w:r>
            <w:r w:rsidRPr="007425B1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36ED5" w:rsidRPr="007425B1" w:rsidTr="00836ED5">
        <w:trPr>
          <w:trHeight w:val="300"/>
        </w:trPr>
        <w:tc>
          <w:tcPr>
            <w:tcW w:w="271" w:type="pct"/>
            <w:vMerge/>
            <w:vAlign w:val="center"/>
          </w:tcPr>
          <w:p w:rsidR="00836ED5" w:rsidRPr="00431F4D" w:rsidRDefault="00836E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0" w:type="pct"/>
            <w:vMerge/>
            <w:noWrap/>
            <w:vAlign w:val="center"/>
          </w:tcPr>
          <w:p w:rsidR="00836ED5" w:rsidRPr="00431F4D" w:rsidRDefault="00836E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noWrap/>
            <w:vAlign w:val="center"/>
          </w:tcPr>
          <w:p w:rsidR="00836ED5" w:rsidRPr="00431F4D" w:rsidRDefault="00836ED5" w:rsidP="00431F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1F4D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58" w:type="pct"/>
            <w:noWrap/>
            <w:vAlign w:val="center"/>
          </w:tcPr>
          <w:p w:rsidR="00836ED5" w:rsidRPr="00431F4D" w:rsidRDefault="00836ED5" w:rsidP="00431F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1F4D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07" w:type="pct"/>
            <w:noWrap/>
            <w:vAlign w:val="center"/>
          </w:tcPr>
          <w:p w:rsidR="00836ED5" w:rsidRPr="00431F4D" w:rsidRDefault="00836ED5" w:rsidP="00431F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1F4D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15" w:type="pct"/>
            <w:noWrap/>
            <w:vAlign w:val="center"/>
          </w:tcPr>
          <w:p w:rsidR="00836ED5" w:rsidRPr="00431F4D" w:rsidRDefault="00836ED5" w:rsidP="00431F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1F4D">
              <w:rPr>
                <w:b/>
                <w:color w:val="000000"/>
                <w:sz w:val="22"/>
                <w:szCs w:val="22"/>
              </w:rPr>
              <w:t>Итого</w:t>
            </w:r>
          </w:p>
        </w:tc>
      </w:tr>
      <w:tr w:rsidR="00836ED5" w:rsidRPr="007425B1" w:rsidTr="00836ED5">
        <w:trPr>
          <w:trHeight w:val="300"/>
        </w:trPr>
        <w:tc>
          <w:tcPr>
            <w:tcW w:w="271" w:type="pct"/>
            <w:vAlign w:val="center"/>
          </w:tcPr>
          <w:p w:rsidR="00836ED5" w:rsidRPr="00836ED5" w:rsidRDefault="00836ED5" w:rsidP="0083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10" w:type="pct"/>
            <w:noWrap/>
            <w:vAlign w:val="center"/>
            <w:hideMark/>
          </w:tcPr>
          <w:p w:rsidR="00836ED5" w:rsidRPr="007425B1" w:rsidRDefault="00836ED5">
            <w:pPr>
              <w:rPr>
                <w:color w:val="000000"/>
                <w:sz w:val="22"/>
                <w:szCs w:val="22"/>
                <w:lang w:val="en-US"/>
              </w:rPr>
            </w:pPr>
            <w:r w:rsidRPr="009270AB">
              <w:rPr>
                <w:color w:val="000000"/>
                <w:sz w:val="22"/>
                <w:szCs w:val="22"/>
                <w:lang w:val="en-US"/>
              </w:rPr>
              <w:t>HP</w:t>
            </w:r>
            <w:r w:rsidRPr="007425B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9270AB">
              <w:rPr>
                <w:color w:val="000000"/>
                <w:sz w:val="22"/>
                <w:szCs w:val="22"/>
                <w:lang w:val="en-US"/>
              </w:rPr>
              <w:t>Intelligent</w:t>
            </w:r>
            <w:r w:rsidRPr="007425B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9270AB">
              <w:rPr>
                <w:color w:val="000000"/>
                <w:sz w:val="22"/>
                <w:szCs w:val="22"/>
                <w:lang w:val="en-US"/>
              </w:rPr>
              <w:t>Management</w:t>
            </w:r>
            <w:r w:rsidRPr="007425B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9270AB">
              <w:rPr>
                <w:color w:val="000000"/>
                <w:sz w:val="22"/>
                <w:szCs w:val="22"/>
                <w:lang w:val="en-US"/>
              </w:rPr>
              <w:t>Center</w:t>
            </w:r>
            <w:r w:rsidRPr="007425B1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Pr="009270AB">
              <w:rPr>
                <w:color w:val="000000"/>
                <w:sz w:val="22"/>
                <w:szCs w:val="22"/>
                <w:lang w:val="en-US"/>
              </w:rPr>
              <w:t>IMC</w:t>
            </w:r>
            <w:r w:rsidRPr="007425B1">
              <w:rPr>
                <w:color w:val="000000"/>
                <w:sz w:val="22"/>
                <w:szCs w:val="22"/>
                <w:lang w:val="en-US"/>
              </w:rPr>
              <w:t xml:space="preserve">) 50 </w:t>
            </w:r>
            <w:r w:rsidRPr="009270AB">
              <w:rPr>
                <w:color w:val="000000"/>
                <w:sz w:val="22"/>
                <w:szCs w:val="22"/>
              </w:rPr>
              <w:t>узлов</w:t>
            </w:r>
          </w:p>
        </w:tc>
        <w:tc>
          <w:tcPr>
            <w:tcW w:w="439" w:type="pct"/>
            <w:noWrap/>
            <w:vAlign w:val="center"/>
            <w:hideMark/>
          </w:tcPr>
          <w:p w:rsidR="00836ED5" w:rsidRPr="007425B1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7425B1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458" w:type="pct"/>
            <w:noWrap/>
            <w:vAlign w:val="center"/>
            <w:hideMark/>
          </w:tcPr>
          <w:p w:rsidR="00836ED5" w:rsidRPr="00431F4D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7425B1"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7" w:type="pct"/>
            <w:noWrap/>
            <w:vAlign w:val="center"/>
            <w:hideMark/>
          </w:tcPr>
          <w:p w:rsidR="00836ED5" w:rsidRPr="007425B1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7425B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15" w:type="pct"/>
            <w:noWrap/>
            <w:vAlign w:val="center"/>
            <w:hideMark/>
          </w:tcPr>
          <w:p w:rsidR="00836ED5" w:rsidRPr="00353CB4" w:rsidRDefault="00836ED5" w:rsidP="00431F4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53CB4">
              <w:rPr>
                <w:b/>
                <w:color w:val="000000"/>
                <w:sz w:val="22"/>
                <w:szCs w:val="22"/>
              </w:rPr>
              <w:t>0,07</w:t>
            </w:r>
          </w:p>
        </w:tc>
      </w:tr>
      <w:tr w:rsidR="00836ED5" w:rsidRPr="009270AB" w:rsidTr="00836ED5">
        <w:trPr>
          <w:trHeight w:val="300"/>
        </w:trPr>
        <w:tc>
          <w:tcPr>
            <w:tcW w:w="271" w:type="pct"/>
            <w:vAlign w:val="center"/>
          </w:tcPr>
          <w:p w:rsidR="00836ED5" w:rsidRPr="00836ED5" w:rsidRDefault="00836ED5" w:rsidP="0083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10" w:type="pct"/>
            <w:noWrap/>
            <w:vAlign w:val="center"/>
            <w:hideMark/>
          </w:tcPr>
          <w:p w:rsidR="00836ED5" w:rsidRPr="009270AB" w:rsidRDefault="00836ED5">
            <w:pPr>
              <w:rPr>
                <w:color w:val="000000"/>
                <w:sz w:val="22"/>
                <w:szCs w:val="22"/>
                <w:lang w:val="en-US"/>
              </w:rPr>
            </w:pPr>
            <w:r w:rsidRPr="009270AB">
              <w:rPr>
                <w:color w:val="000000"/>
                <w:sz w:val="22"/>
                <w:szCs w:val="22"/>
                <w:lang w:val="en-US"/>
              </w:rPr>
              <w:t>Microsoft</w:t>
            </w:r>
            <w:r w:rsidRPr="007425B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9270AB">
              <w:rPr>
                <w:color w:val="000000"/>
                <w:sz w:val="22"/>
                <w:szCs w:val="22"/>
                <w:lang w:val="en-US"/>
              </w:rPr>
              <w:t>Office</w:t>
            </w:r>
            <w:r w:rsidRPr="007425B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9270AB">
              <w:rPr>
                <w:color w:val="000000"/>
                <w:sz w:val="22"/>
                <w:szCs w:val="22"/>
                <w:lang w:val="en-US"/>
              </w:rPr>
              <w:t>Professional Plus 2019 + SA</w:t>
            </w:r>
          </w:p>
        </w:tc>
        <w:tc>
          <w:tcPr>
            <w:tcW w:w="439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0,79</w:t>
            </w:r>
          </w:p>
        </w:tc>
        <w:tc>
          <w:tcPr>
            <w:tcW w:w="458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0,80</w:t>
            </w:r>
          </w:p>
        </w:tc>
        <w:tc>
          <w:tcPr>
            <w:tcW w:w="407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0,80</w:t>
            </w:r>
          </w:p>
        </w:tc>
        <w:tc>
          <w:tcPr>
            <w:tcW w:w="415" w:type="pct"/>
            <w:noWrap/>
            <w:vAlign w:val="center"/>
            <w:hideMark/>
          </w:tcPr>
          <w:p w:rsidR="00836ED5" w:rsidRPr="00353CB4" w:rsidRDefault="00836ED5" w:rsidP="00431F4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53CB4">
              <w:rPr>
                <w:b/>
                <w:color w:val="000000"/>
                <w:sz w:val="22"/>
                <w:szCs w:val="22"/>
              </w:rPr>
              <w:t>2,39</w:t>
            </w:r>
          </w:p>
        </w:tc>
      </w:tr>
      <w:tr w:rsidR="00836ED5" w:rsidRPr="009270AB" w:rsidTr="00836ED5">
        <w:trPr>
          <w:trHeight w:val="300"/>
        </w:trPr>
        <w:tc>
          <w:tcPr>
            <w:tcW w:w="271" w:type="pct"/>
            <w:vAlign w:val="center"/>
          </w:tcPr>
          <w:p w:rsidR="00836ED5" w:rsidRPr="009270AB" w:rsidRDefault="00836ED5" w:rsidP="0083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0" w:type="pct"/>
            <w:noWrap/>
            <w:vAlign w:val="center"/>
            <w:hideMark/>
          </w:tcPr>
          <w:p w:rsidR="00836ED5" w:rsidRPr="009270AB" w:rsidRDefault="00836E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70AB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Office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Standard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 2019  + SA</w:t>
            </w:r>
          </w:p>
        </w:tc>
        <w:tc>
          <w:tcPr>
            <w:tcW w:w="439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1,17</w:t>
            </w:r>
          </w:p>
        </w:tc>
        <w:tc>
          <w:tcPr>
            <w:tcW w:w="458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1,17</w:t>
            </w:r>
          </w:p>
        </w:tc>
        <w:tc>
          <w:tcPr>
            <w:tcW w:w="407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1,17</w:t>
            </w:r>
          </w:p>
        </w:tc>
        <w:tc>
          <w:tcPr>
            <w:tcW w:w="415" w:type="pct"/>
            <w:noWrap/>
            <w:vAlign w:val="center"/>
            <w:hideMark/>
          </w:tcPr>
          <w:p w:rsidR="00836ED5" w:rsidRPr="00353CB4" w:rsidRDefault="00836ED5" w:rsidP="00431F4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53CB4">
              <w:rPr>
                <w:b/>
                <w:color w:val="000000"/>
                <w:sz w:val="22"/>
                <w:szCs w:val="22"/>
              </w:rPr>
              <w:t>3,51</w:t>
            </w:r>
          </w:p>
        </w:tc>
      </w:tr>
      <w:tr w:rsidR="00836ED5" w:rsidRPr="009270AB" w:rsidTr="00836ED5">
        <w:trPr>
          <w:trHeight w:val="300"/>
        </w:trPr>
        <w:tc>
          <w:tcPr>
            <w:tcW w:w="271" w:type="pct"/>
            <w:vAlign w:val="center"/>
          </w:tcPr>
          <w:p w:rsidR="00836ED5" w:rsidRPr="00836ED5" w:rsidRDefault="00836ED5" w:rsidP="0083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10" w:type="pct"/>
            <w:noWrap/>
            <w:vAlign w:val="center"/>
            <w:hideMark/>
          </w:tcPr>
          <w:p w:rsidR="00836ED5" w:rsidRPr="009270AB" w:rsidRDefault="00836ED5">
            <w:pPr>
              <w:rPr>
                <w:color w:val="000000"/>
                <w:sz w:val="22"/>
                <w:szCs w:val="22"/>
                <w:lang w:val="en-US"/>
              </w:rPr>
            </w:pPr>
            <w:r w:rsidRPr="009270AB">
              <w:rPr>
                <w:color w:val="000000"/>
                <w:sz w:val="22"/>
                <w:szCs w:val="22"/>
                <w:lang w:val="en-US"/>
              </w:rPr>
              <w:t xml:space="preserve">Microsoft Visual Studio Team Foundation Server </w:t>
            </w:r>
          </w:p>
        </w:tc>
        <w:tc>
          <w:tcPr>
            <w:tcW w:w="439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458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7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5" w:type="pct"/>
            <w:noWrap/>
            <w:vAlign w:val="center"/>
            <w:hideMark/>
          </w:tcPr>
          <w:p w:rsidR="00836ED5" w:rsidRPr="00353CB4" w:rsidRDefault="00836ED5" w:rsidP="00431F4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53CB4">
              <w:rPr>
                <w:b/>
                <w:color w:val="000000"/>
                <w:sz w:val="22"/>
                <w:szCs w:val="22"/>
              </w:rPr>
              <w:t>0,03</w:t>
            </w:r>
          </w:p>
        </w:tc>
      </w:tr>
      <w:tr w:rsidR="00836ED5" w:rsidRPr="009270AB" w:rsidTr="00836ED5">
        <w:trPr>
          <w:trHeight w:val="300"/>
        </w:trPr>
        <w:tc>
          <w:tcPr>
            <w:tcW w:w="271" w:type="pct"/>
            <w:vAlign w:val="center"/>
          </w:tcPr>
          <w:p w:rsidR="00836ED5" w:rsidRPr="009270AB" w:rsidRDefault="00836ED5" w:rsidP="0083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10" w:type="pct"/>
            <w:noWrap/>
            <w:vAlign w:val="center"/>
            <w:hideMark/>
          </w:tcPr>
          <w:p w:rsidR="00836ED5" w:rsidRPr="009270AB" w:rsidRDefault="00836E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70AB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 10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Enterprise</w:t>
            </w:r>
            <w:proofErr w:type="spellEnd"/>
          </w:p>
        </w:tc>
        <w:tc>
          <w:tcPr>
            <w:tcW w:w="439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458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407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415" w:type="pct"/>
            <w:noWrap/>
            <w:vAlign w:val="center"/>
            <w:hideMark/>
          </w:tcPr>
          <w:p w:rsidR="00836ED5" w:rsidRPr="00353CB4" w:rsidRDefault="00836ED5" w:rsidP="00431F4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53CB4">
              <w:rPr>
                <w:b/>
                <w:color w:val="000000"/>
                <w:sz w:val="22"/>
                <w:szCs w:val="22"/>
              </w:rPr>
              <w:t>0,40</w:t>
            </w:r>
          </w:p>
        </w:tc>
      </w:tr>
      <w:tr w:rsidR="00836ED5" w:rsidRPr="009270AB" w:rsidTr="00836ED5">
        <w:trPr>
          <w:trHeight w:val="300"/>
        </w:trPr>
        <w:tc>
          <w:tcPr>
            <w:tcW w:w="271" w:type="pct"/>
            <w:vAlign w:val="center"/>
          </w:tcPr>
          <w:p w:rsidR="00836ED5" w:rsidRPr="009270AB" w:rsidRDefault="00836ED5" w:rsidP="0083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10" w:type="pct"/>
            <w:noWrap/>
            <w:vAlign w:val="center"/>
            <w:hideMark/>
          </w:tcPr>
          <w:p w:rsidR="00836ED5" w:rsidRPr="009270AB" w:rsidRDefault="00836E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70AB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 10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Pro</w:t>
            </w:r>
            <w:proofErr w:type="spellEnd"/>
          </w:p>
        </w:tc>
        <w:tc>
          <w:tcPr>
            <w:tcW w:w="439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458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407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415" w:type="pct"/>
            <w:noWrap/>
            <w:vAlign w:val="center"/>
            <w:hideMark/>
          </w:tcPr>
          <w:p w:rsidR="00836ED5" w:rsidRPr="00353CB4" w:rsidRDefault="00836ED5" w:rsidP="00431F4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53CB4">
              <w:rPr>
                <w:b/>
                <w:color w:val="000000"/>
                <w:sz w:val="22"/>
                <w:szCs w:val="22"/>
              </w:rPr>
              <w:t>1,43</w:t>
            </w:r>
          </w:p>
        </w:tc>
      </w:tr>
      <w:tr w:rsidR="00836ED5" w:rsidRPr="009270AB" w:rsidTr="00836ED5">
        <w:trPr>
          <w:trHeight w:val="300"/>
        </w:trPr>
        <w:tc>
          <w:tcPr>
            <w:tcW w:w="271" w:type="pct"/>
            <w:vAlign w:val="center"/>
          </w:tcPr>
          <w:p w:rsidR="00836ED5" w:rsidRPr="00836ED5" w:rsidRDefault="00836ED5" w:rsidP="0083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10" w:type="pct"/>
            <w:noWrap/>
            <w:vAlign w:val="center"/>
            <w:hideMark/>
          </w:tcPr>
          <w:p w:rsidR="00836ED5" w:rsidRPr="009270AB" w:rsidRDefault="00836ED5">
            <w:pPr>
              <w:rPr>
                <w:color w:val="000000"/>
                <w:sz w:val="22"/>
                <w:szCs w:val="22"/>
                <w:lang w:val="en-US"/>
              </w:rPr>
            </w:pPr>
            <w:r w:rsidRPr="009270AB">
              <w:rPr>
                <w:color w:val="000000"/>
                <w:sz w:val="22"/>
                <w:szCs w:val="22"/>
                <w:lang w:val="en-US"/>
              </w:rPr>
              <w:t>Office Visio Professional 2019. Open License + SA</w:t>
            </w:r>
          </w:p>
        </w:tc>
        <w:tc>
          <w:tcPr>
            <w:tcW w:w="439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458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407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415" w:type="pct"/>
            <w:noWrap/>
            <w:vAlign w:val="center"/>
            <w:hideMark/>
          </w:tcPr>
          <w:p w:rsidR="00836ED5" w:rsidRPr="00353CB4" w:rsidRDefault="00836ED5" w:rsidP="00431F4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53CB4">
              <w:rPr>
                <w:b/>
                <w:color w:val="000000"/>
                <w:sz w:val="22"/>
                <w:szCs w:val="22"/>
              </w:rPr>
              <w:t>2,26</w:t>
            </w:r>
          </w:p>
        </w:tc>
      </w:tr>
      <w:tr w:rsidR="00836ED5" w:rsidRPr="009270AB" w:rsidTr="00836ED5">
        <w:trPr>
          <w:trHeight w:val="300"/>
        </w:trPr>
        <w:tc>
          <w:tcPr>
            <w:tcW w:w="271" w:type="pct"/>
            <w:vAlign w:val="center"/>
          </w:tcPr>
          <w:p w:rsidR="00836ED5" w:rsidRPr="009270AB" w:rsidRDefault="00836ED5" w:rsidP="0083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10" w:type="pct"/>
            <w:noWrap/>
            <w:vAlign w:val="center"/>
            <w:hideMark/>
          </w:tcPr>
          <w:p w:rsidR="00836ED5" w:rsidRPr="009270AB" w:rsidRDefault="00836E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70AB">
              <w:rPr>
                <w:color w:val="000000"/>
                <w:sz w:val="22"/>
                <w:szCs w:val="22"/>
              </w:rPr>
              <w:t>System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Center</w:t>
            </w:r>
            <w:proofErr w:type="spellEnd"/>
            <w:r w:rsidRPr="009270AB">
              <w:rPr>
                <w:color w:val="000000"/>
                <w:sz w:val="22"/>
                <w:szCs w:val="22"/>
              </w:rPr>
              <w:t xml:space="preserve"> 2016 </w:t>
            </w:r>
            <w:proofErr w:type="spellStart"/>
            <w:r w:rsidRPr="009270AB">
              <w:rPr>
                <w:color w:val="000000"/>
                <w:sz w:val="22"/>
                <w:szCs w:val="22"/>
              </w:rPr>
              <w:t>Datacenter</w:t>
            </w:r>
            <w:proofErr w:type="spellEnd"/>
          </w:p>
        </w:tc>
        <w:tc>
          <w:tcPr>
            <w:tcW w:w="439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5,84</w:t>
            </w:r>
          </w:p>
        </w:tc>
        <w:tc>
          <w:tcPr>
            <w:tcW w:w="458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7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5" w:type="pct"/>
            <w:noWrap/>
            <w:vAlign w:val="center"/>
            <w:hideMark/>
          </w:tcPr>
          <w:p w:rsidR="00836ED5" w:rsidRPr="00353CB4" w:rsidRDefault="00836ED5" w:rsidP="00431F4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53CB4">
              <w:rPr>
                <w:b/>
                <w:color w:val="000000"/>
                <w:sz w:val="22"/>
                <w:szCs w:val="22"/>
              </w:rPr>
              <w:t>5,84</w:t>
            </w:r>
          </w:p>
        </w:tc>
      </w:tr>
      <w:tr w:rsidR="00836ED5" w:rsidRPr="009270AB" w:rsidTr="00836ED5">
        <w:trPr>
          <w:trHeight w:val="300"/>
        </w:trPr>
        <w:tc>
          <w:tcPr>
            <w:tcW w:w="271" w:type="pct"/>
            <w:vAlign w:val="center"/>
          </w:tcPr>
          <w:p w:rsidR="00836ED5" w:rsidRPr="00836ED5" w:rsidRDefault="00836ED5" w:rsidP="0083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10" w:type="pct"/>
            <w:noWrap/>
            <w:vAlign w:val="center"/>
            <w:hideMark/>
          </w:tcPr>
          <w:p w:rsidR="00836ED5" w:rsidRPr="009270AB" w:rsidRDefault="00836ED5">
            <w:pPr>
              <w:rPr>
                <w:color w:val="000000"/>
                <w:sz w:val="22"/>
                <w:szCs w:val="22"/>
                <w:lang w:val="en-US"/>
              </w:rPr>
            </w:pPr>
            <w:r w:rsidRPr="009270AB">
              <w:rPr>
                <w:color w:val="000000"/>
                <w:sz w:val="22"/>
                <w:szCs w:val="22"/>
                <w:lang w:val="en-US"/>
              </w:rPr>
              <w:t>Visual Studio Professional 2017 (</w:t>
            </w:r>
            <w:r w:rsidRPr="009270AB">
              <w:rPr>
                <w:color w:val="000000"/>
                <w:sz w:val="22"/>
                <w:szCs w:val="22"/>
              </w:rPr>
              <w:t>цена</w:t>
            </w:r>
            <w:r w:rsidRPr="009270AB">
              <w:rPr>
                <w:color w:val="000000"/>
                <w:sz w:val="22"/>
                <w:szCs w:val="22"/>
                <w:lang w:val="en-US"/>
              </w:rPr>
              <w:t xml:space="preserve"> - 30.058 + SA - 30%)</w:t>
            </w:r>
          </w:p>
        </w:tc>
        <w:tc>
          <w:tcPr>
            <w:tcW w:w="439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0,34</w:t>
            </w:r>
          </w:p>
        </w:tc>
        <w:tc>
          <w:tcPr>
            <w:tcW w:w="458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7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5" w:type="pct"/>
            <w:noWrap/>
            <w:vAlign w:val="center"/>
            <w:hideMark/>
          </w:tcPr>
          <w:p w:rsidR="00836ED5" w:rsidRPr="00353CB4" w:rsidRDefault="00836ED5" w:rsidP="00431F4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53CB4">
              <w:rPr>
                <w:b/>
                <w:color w:val="000000"/>
                <w:sz w:val="22"/>
                <w:szCs w:val="22"/>
              </w:rPr>
              <w:t>0,34</w:t>
            </w:r>
          </w:p>
        </w:tc>
      </w:tr>
      <w:tr w:rsidR="00836ED5" w:rsidRPr="009270AB" w:rsidTr="00836ED5">
        <w:trPr>
          <w:trHeight w:val="300"/>
        </w:trPr>
        <w:tc>
          <w:tcPr>
            <w:tcW w:w="271" w:type="pct"/>
            <w:vAlign w:val="center"/>
          </w:tcPr>
          <w:p w:rsidR="00836ED5" w:rsidRPr="00836ED5" w:rsidRDefault="00836ED5" w:rsidP="0083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10" w:type="pct"/>
            <w:noWrap/>
            <w:vAlign w:val="center"/>
            <w:hideMark/>
          </w:tcPr>
          <w:p w:rsidR="00836ED5" w:rsidRPr="009270AB" w:rsidRDefault="00836ED5">
            <w:pPr>
              <w:rPr>
                <w:color w:val="000000"/>
                <w:sz w:val="22"/>
                <w:szCs w:val="22"/>
                <w:lang w:val="en-US"/>
              </w:rPr>
            </w:pPr>
            <w:r w:rsidRPr="009270AB">
              <w:rPr>
                <w:color w:val="000000"/>
                <w:sz w:val="22"/>
                <w:szCs w:val="22"/>
                <w:lang w:val="en-US"/>
              </w:rPr>
              <w:t>Visual Studio Team Foundation Server CAL</w:t>
            </w:r>
          </w:p>
        </w:tc>
        <w:tc>
          <w:tcPr>
            <w:tcW w:w="439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458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7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5" w:type="pct"/>
            <w:noWrap/>
            <w:vAlign w:val="center"/>
            <w:hideMark/>
          </w:tcPr>
          <w:p w:rsidR="00836ED5" w:rsidRPr="00353CB4" w:rsidRDefault="00836ED5" w:rsidP="00431F4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53CB4">
              <w:rPr>
                <w:b/>
                <w:color w:val="000000"/>
                <w:sz w:val="22"/>
                <w:szCs w:val="22"/>
              </w:rPr>
              <w:t>0,36</w:t>
            </w:r>
          </w:p>
        </w:tc>
      </w:tr>
      <w:tr w:rsidR="00836ED5" w:rsidRPr="009270AB" w:rsidTr="00836ED5">
        <w:trPr>
          <w:trHeight w:val="300"/>
        </w:trPr>
        <w:tc>
          <w:tcPr>
            <w:tcW w:w="271" w:type="pct"/>
            <w:vAlign w:val="center"/>
          </w:tcPr>
          <w:p w:rsidR="00836ED5" w:rsidRPr="009270AB" w:rsidRDefault="00836ED5" w:rsidP="0083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10" w:type="pct"/>
            <w:noWrap/>
            <w:vAlign w:val="center"/>
            <w:hideMark/>
          </w:tcPr>
          <w:p w:rsidR="00836ED5" w:rsidRPr="009270AB" w:rsidRDefault="00836ED5">
            <w:pPr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Учет лицензий для SCCM</w:t>
            </w:r>
          </w:p>
        </w:tc>
        <w:tc>
          <w:tcPr>
            <w:tcW w:w="439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458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 w:rsidRPr="009270A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7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9270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pct"/>
            <w:noWrap/>
            <w:vAlign w:val="center"/>
            <w:hideMark/>
          </w:tcPr>
          <w:p w:rsidR="00836ED5" w:rsidRPr="00353CB4" w:rsidRDefault="00836ED5" w:rsidP="00431F4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53CB4">
              <w:rPr>
                <w:b/>
                <w:color w:val="000000"/>
                <w:sz w:val="22"/>
                <w:szCs w:val="22"/>
              </w:rPr>
              <w:t>0,10</w:t>
            </w:r>
          </w:p>
        </w:tc>
      </w:tr>
      <w:tr w:rsidR="00836ED5" w:rsidRPr="009270AB" w:rsidTr="00836ED5">
        <w:trPr>
          <w:trHeight w:val="300"/>
        </w:trPr>
        <w:tc>
          <w:tcPr>
            <w:tcW w:w="271" w:type="pct"/>
          </w:tcPr>
          <w:p w:rsidR="00836ED5" w:rsidRDefault="00836ED5" w:rsidP="00431F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39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70AB">
              <w:rPr>
                <w:b/>
                <w:bCs/>
                <w:color w:val="000000"/>
                <w:sz w:val="22"/>
                <w:szCs w:val="22"/>
              </w:rPr>
              <w:t>10,07</w:t>
            </w:r>
          </w:p>
        </w:tc>
        <w:tc>
          <w:tcPr>
            <w:tcW w:w="458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70AB">
              <w:rPr>
                <w:b/>
                <w:bCs/>
                <w:color w:val="000000"/>
                <w:sz w:val="22"/>
                <w:szCs w:val="22"/>
              </w:rPr>
              <w:t>3,34</w:t>
            </w:r>
          </w:p>
        </w:tc>
        <w:tc>
          <w:tcPr>
            <w:tcW w:w="407" w:type="pct"/>
            <w:noWrap/>
            <w:vAlign w:val="center"/>
            <w:hideMark/>
          </w:tcPr>
          <w:p w:rsidR="00836ED5" w:rsidRPr="009270AB" w:rsidRDefault="00836ED5" w:rsidP="00431F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70AB">
              <w:rPr>
                <w:b/>
                <w:bCs/>
                <w:color w:val="000000"/>
                <w:sz w:val="22"/>
                <w:szCs w:val="22"/>
              </w:rPr>
              <w:t>3,34</w:t>
            </w:r>
          </w:p>
        </w:tc>
        <w:tc>
          <w:tcPr>
            <w:tcW w:w="415" w:type="pct"/>
            <w:noWrap/>
            <w:vAlign w:val="center"/>
            <w:hideMark/>
          </w:tcPr>
          <w:p w:rsidR="00836ED5" w:rsidRPr="00353CB4" w:rsidRDefault="00836ED5" w:rsidP="00431F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3CB4">
              <w:rPr>
                <w:b/>
                <w:bCs/>
                <w:color w:val="000000"/>
                <w:sz w:val="22"/>
                <w:szCs w:val="22"/>
              </w:rPr>
              <w:t>16,75</w:t>
            </w:r>
          </w:p>
        </w:tc>
      </w:tr>
    </w:tbl>
    <w:p w:rsidR="00431F4D" w:rsidRPr="00431F4D" w:rsidRDefault="00AD7274" w:rsidP="00431F4D">
      <w:pPr>
        <w:pStyle w:val="1"/>
        <w:numPr>
          <w:ilvl w:val="1"/>
          <w:numId w:val="8"/>
        </w:numPr>
        <w:spacing w:before="360" w:after="360" w:line="264" w:lineRule="auto"/>
        <w:ind w:left="1077"/>
      </w:pPr>
      <w:bookmarkStart w:id="9" w:name="_Toc5890846"/>
      <w:r w:rsidRPr="00AD7274">
        <w:t xml:space="preserve">Приобретение </w:t>
      </w:r>
      <w:r>
        <w:t xml:space="preserve">автомобилей для обслуживания потребителей </w:t>
      </w:r>
      <w:r w:rsidR="00574A0A">
        <w:t>г. Барнаула</w:t>
      </w:r>
      <w:r>
        <w:t xml:space="preserve"> (5 шт.)</w:t>
      </w:r>
      <w:bookmarkEnd w:id="9"/>
    </w:p>
    <w:p w:rsidR="001C4FC9" w:rsidRPr="00946A45" w:rsidRDefault="003D6E4A" w:rsidP="001C4FC9">
      <w:pPr>
        <w:ind w:firstLine="709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Проведя анализ технического состояния автопарка</w:t>
      </w:r>
      <w:r w:rsidR="00DA4C89" w:rsidRPr="00946A45">
        <w:rPr>
          <w:sz w:val="28"/>
          <w:szCs w:val="28"/>
        </w:rPr>
        <w:t xml:space="preserve"> АО «</w:t>
      </w:r>
      <w:proofErr w:type="spellStart"/>
      <w:r w:rsidR="00DA4C89" w:rsidRPr="00946A45">
        <w:rPr>
          <w:sz w:val="28"/>
          <w:szCs w:val="28"/>
        </w:rPr>
        <w:t>Барнаульская</w:t>
      </w:r>
      <w:proofErr w:type="spellEnd"/>
      <w:r w:rsidR="00DA4C89" w:rsidRPr="00946A45">
        <w:rPr>
          <w:sz w:val="28"/>
          <w:szCs w:val="28"/>
        </w:rPr>
        <w:t xml:space="preserve"> </w:t>
      </w:r>
      <w:proofErr w:type="spellStart"/>
      <w:r w:rsidR="00DA4C89" w:rsidRPr="00946A45">
        <w:rPr>
          <w:sz w:val="28"/>
          <w:szCs w:val="28"/>
        </w:rPr>
        <w:t>горэлектросеть</w:t>
      </w:r>
      <w:proofErr w:type="spellEnd"/>
      <w:r w:rsidR="00DA4C89" w:rsidRPr="00946A45">
        <w:rPr>
          <w:sz w:val="28"/>
          <w:szCs w:val="28"/>
        </w:rPr>
        <w:t>»</w:t>
      </w:r>
      <w:r w:rsidRPr="00946A45">
        <w:rPr>
          <w:sz w:val="28"/>
          <w:szCs w:val="28"/>
        </w:rPr>
        <w:t>, выявлены следующие</w:t>
      </w:r>
      <w:r w:rsidR="002D0C5A" w:rsidRPr="00946A45">
        <w:rPr>
          <w:sz w:val="28"/>
          <w:szCs w:val="28"/>
        </w:rPr>
        <w:t xml:space="preserve"> </w:t>
      </w:r>
      <w:hyperlink r:id="rId13" w:history="1">
        <w:r w:rsidR="002D0C5A" w:rsidRPr="00836ED5">
          <w:rPr>
            <w:rStyle w:val="a6"/>
            <w:sz w:val="28"/>
            <w:szCs w:val="28"/>
          </w:rPr>
          <w:t xml:space="preserve">дефекты и </w:t>
        </w:r>
        <w:r w:rsidRPr="00836ED5">
          <w:rPr>
            <w:rStyle w:val="a6"/>
            <w:sz w:val="28"/>
            <w:szCs w:val="28"/>
          </w:rPr>
          <w:t>неисправности</w:t>
        </w:r>
      </w:hyperlink>
      <w:r w:rsidRPr="00946A45">
        <w:rPr>
          <w:sz w:val="28"/>
          <w:szCs w:val="28"/>
        </w:rPr>
        <w:t>:</w:t>
      </w:r>
    </w:p>
    <w:p w:rsidR="001C4FC9" w:rsidRPr="006941FE" w:rsidRDefault="001C4FC9" w:rsidP="006941F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6941FE">
        <w:rPr>
          <w:sz w:val="28"/>
          <w:szCs w:val="28"/>
        </w:rPr>
        <w:t xml:space="preserve">Автомобиль </w:t>
      </w:r>
      <w:r w:rsidRPr="006941FE">
        <w:rPr>
          <w:sz w:val="28"/>
          <w:szCs w:val="28"/>
          <w:lang w:val="en-US"/>
        </w:rPr>
        <w:t>NISSAN</w:t>
      </w:r>
      <w:r w:rsidRPr="006941FE">
        <w:rPr>
          <w:sz w:val="28"/>
          <w:szCs w:val="28"/>
        </w:rPr>
        <w:t xml:space="preserve"> </w:t>
      </w:r>
      <w:r w:rsidRPr="006941FE">
        <w:rPr>
          <w:sz w:val="28"/>
          <w:szCs w:val="28"/>
          <w:lang w:val="en-US"/>
        </w:rPr>
        <w:t>TEANA</w:t>
      </w:r>
      <w:r w:rsidRPr="006941FE">
        <w:rPr>
          <w:sz w:val="28"/>
          <w:szCs w:val="28"/>
        </w:rPr>
        <w:t xml:space="preserve"> (гос. № У 225 ТН) 2012 года выпуска:</w:t>
      </w:r>
    </w:p>
    <w:p w:rsidR="001C4FC9" w:rsidRPr="00946A45" w:rsidRDefault="001C4FC9" w:rsidP="007E6C15">
      <w:pPr>
        <w:pStyle w:val="a3"/>
        <w:numPr>
          <w:ilvl w:val="0"/>
          <w:numId w:val="7"/>
        </w:numPr>
        <w:spacing w:after="60"/>
        <w:ind w:left="0" w:firstLine="357"/>
        <w:jc w:val="both"/>
        <w:rPr>
          <w:sz w:val="28"/>
          <w:szCs w:val="28"/>
        </w:rPr>
      </w:pPr>
      <w:r w:rsidRPr="00946A45">
        <w:rPr>
          <w:sz w:val="28"/>
          <w:szCs w:val="28"/>
        </w:rPr>
        <w:t xml:space="preserve">Снижение </w:t>
      </w:r>
      <w:r w:rsidR="00D766F7" w:rsidRPr="00946A45">
        <w:rPr>
          <w:sz w:val="28"/>
          <w:szCs w:val="28"/>
        </w:rPr>
        <w:t>мощности</w:t>
      </w:r>
      <w:r w:rsidRPr="00946A45">
        <w:rPr>
          <w:sz w:val="28"/>
          <w:szCs w:val="28"/>
        </w:rPr>
        <w:t xml:space="preserve"> двигателя</w:t>
      </w:r>
      <w:r w:rsidR="00D766F7" w:rsidRPr="00946A45">
        <w:rPr>
          <w:sz w:val="28"/>
          <w:szCs w:val="28"/>
        </w:rPr>
        <w:t xml:space="preserve">, </w:t>
      </w:r>
      <w:r w:rsidRPr="00946A45">
        <w:rPr>
          <w:sz w:val="28"/>
          <w:szCs w:val="28"/>
        </w:rPr>
        <w:t xml:space="preserve">высокий </w:t>
      </w:r>
      <w:r w:rsidR="00D766F7" w:rsidRPr="00946A45">
        <w:rPr>
          <w:sz w:val="28"/>
          <w:szCs w:val="28"/>
        </w:rPr>
        <w:t>расход масла, низкая компрессия</w:t>
      </w:r>
      <w:r w:rsidRPr="00946A45">
        <w:rPr>
          <w:sz w:val="28"/>
          <w:szCs w:val="28"/>
        </w:rPr>
        <w:t>;</w:t>
      </w:r>
    </w:p>
    <w:p w:rsidR="001C4FC9" w:rsidRPr="00946A45" w:rsidRDefault="001C4FC9" w:rsidP="006941FE">
      <w:pPr>
        <w:pStyle w:val="a3"/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К</w:t>
      </w:r>
      <w:r w:rsidR="00D766F7" w:rsidRPr="00946A45">
        <w:rPr>
          <w:sz w:val="28"/>
          <w:szCs w:val="28"/>
        </w:rPr>
        <w:t>оррозийный износ днища и порогов</w:t>
      </w:r>
      <w:r w:rsidRPr="00946A45">
        <w:rPr>
          <w:sz w:val="28"/>
          <w:szCs w:val="28"/>
        </w:rPr>
        <w:t>;</w:t>
      </w:r>
    </w:p>
    <w:p w:rsidR="00D766F7" w:rsidRPr="00946A45" w:rsidRDefault="001C4FC9" w:rsidP="006941FE">
      <w:pPr>
        <w:pStyle w:val="a3"/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946A45">
        <w:rPr>
          <w:sz w:val="28"/>
          <w:szCs w:val="28"/>
        </w:rPr>
        <w:t xml:space="preserve">Существенный износ колодок и подшипников, передних стоек, задних амортизаторов и </w:t>
      </w:r>
      <w:r w:rsidR="00632ADC" w:rsidRPr="00946A45">
        <w:rPr>
          <w:sz w:val="28"/>
          <w:szCs w:val="28"/>
        </w:rPr>
        <w:t>передних шаровых опор</w:t>
      </w:r>
      <w:r w:rsidRPr="00946A45">
        <w:rPr>
          <w:sz w:val="28"/>
          <w:szCs w:val="28"/>
        </w:rPr>
        <w:t>.</w:t>
      </w:r>
    </w:p>
    <w:p w:rsidR="001C4FC9" w:rsidRPr="006941FE" w:rsidRDefault="001C4FC9" w:rsidP="006941F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6941FE">
        <w:rPr>
          <w:sz w:val="28"/>
          <w:szCs w:val="28"/>
        </w:rPr>
        <w:t xml:space="preserve">Автомобиль </w:t>
      </w:r>
      <w:r w:rsidRPr="006941FE">
        <w:rPr>
          <w:sz w:val="28"/>
          <w:szCs w:val="28"/>
          <w:lang w:val="en-US"/>
        </w:rPr>
        <w:t>TOYOTA</w:t>
      </w:r>
      <w:r w:rsidRPr="006941FE">
        <w:rPr>
          <w:sz w:val="28"/>
          <w:szCs w:val="28"/>
        </w:rPr>
        <w:t xml:space="preserve"> </w:t>
      </w:r>
      <w:r w:rsidRPr="006941FE">
        <w:rPr>
          <w:sz w:val="28"/>
          <w:szCs w:val="28"/>
          <w:lang w:val="en-US"/>
        </w:rPr>
        <w:t>Camr</w:t>
      </w:r>
      <w:r w:rsidR="00FC442F" w:rsidRPr="006941FE">
        <w:rPr>
          <w:sz w:val="28"/>
          <w:szCs w:val="28"/>
          <w:lang w:val="en-US"/>
        </w:rPr>
        <w:t>y</w:t>
      </w:r>
      <w:r w:rsidRPr="006941FE">
        <w:rPr>
          <w:sz w:val="28"/>
          <w:szCs w:val="28"/>
        </w:rPr>
        <w:t xml:space="preserve"> (гос. № Р 011 НТ) 2010 года выпуска:</w:t>
      </w:r>
    </w:p>
    <w:p w:rsidR="001C4FC9" w:rsidRPr="00946A45" w:rsidRDefault="001C4FC9" w:rsidP="006941FE">
      <w:pPr>
        <w:pStyle w:val="a3"/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Высокий расход масла, низкая компрессия;</w:t>
      </w:r>
    </w:p>
    <w:p w:rsidR="001C4FC9" w:rsidRPr="00946A45" w:rsidRDefault="001C4FC9" w:rsidP="006941FE">
      <w:pPr>
        <w:pStyle w:val="a3"/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Коррозийный износ днища и порогов;</w:t>
      </w:r>
    </w:p>
    <w:p w:rsidR="007E6C15" w:rsidRDefault="001C4FC9" w:rsidP="006941FE">
      <w:pPr>
        <w:pStyle w:val="a3"/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946A45">
        <w:rPr>
          <w:sz w:val="28"/>
          <w:szCs w:val="28"/>
        </w:rPr>
        <w:t xml:space="preserve">Существенный износ </w:t>
      </w:r>
      <w:r w:rsidR="009F71FF" w:rsidRPr="00946A45">
        <w:rPr>
          <w:sz w:val="28"/>
          <w:szCs w:val="28"/>
        </w:rPr>
        <w:t xml:space="preserve">гидротрансформатора и фрикционный дисков АКПП, </w:t>
      </w:r>
      <w:r w:rsidR="009F71FF" w:rsidRPr="00FC442F">
        <w:rPr>
          <w:sz w:val="28"/>
          <w:szCs w:val="28"/>
        </w:rPr>
        <w:t xml:space="preserve">необходима замена </w:t>
      </w:r>
      <w:proofErr w:type="spellStart"/>
      <w:r w:rsidR="009F71FF" w:rsidRPr="00FC442F">
        <w:rPr>
          <w:sz w:val="28"/>
          <w:szCs w:val="28"/>
        </w:rPr>
        <w:t>нейтралитического</w:t>
      </w:r>
      <w:proofErr w:type="spellEnd"/>
      <w:r w:rsidR="009F71FF" w:rsidRPr="00FC442F">
        <w:rPr>
          <w:sz w:val="28"/>
          <w:szCs w:val="28"/>
        </w:rPr>
        <w:t xml:space="preserve"> катализатора.</w:t>
      </w:r>
    </w:p>
    <w:p w:rsidR="009F71FF" w:rsidRPr="006941FE" w:rsidRDefault="009F71FF" w:rsidP="006941F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6941FE">
        <w:rPr>
          <w:sz w:val="28"/>
          <w:szCs w:val="28"/>
        </w:rPr>
        <w:t>Автомобиль ВАЗ-2123</w:t>
      </w:r>
      <w:r w:rsidR="00FC442F" w:rsidRPr="006941FE">
        <w:rPr>
          <w:sz w:val="28"/>
          <w:szCs w:val="28"/>
        </w:rPr>
        <w:t xml:space="preserve"> </w:t>
      </w:r>
      <w:r w:rsidR="00FC442F" w:rsidRPr="006941FE">
        <w:rPr>
          <w:color w:val="000000"/>
          <w:sz w:val="28"/>
          <w:szCs w:val="28"/>
        </w:rPr>
        <w:t>Шевроле-НИВА</w:t>
      </w:r>
      <w:r w:rsidRPr="006941FE">
        <w:rPr>
          <w:sz w:val="28"/>
          <w:szCs w:val="28"/>
        </w:rPr>
        <w:t xml:space="preserve"> (гос. № К 821 ОУ) 2007 года выпуска:</w:t>
      </w:r>
    </w:p>
    <w:p w:rsidR="009F71FF" w:rsidRPr="00946A45" w:rsidRDefault="009F71FF" w:rsidP="006941FE">
      <w:pPr>
        <w:pStyle w:val="a3"/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FC442F">
        <w:rPr>
          <w:sz w:val="28"/>
          <w:szCs w:val="28"/>
        </w:rPr>
        <w:t>Низкая компрессия двигателя – требуется</w:t>
      </w:r>
      <w:r w:rsidRPr="00946A45">
        <w:rPr>
          <w:sz w:val="28"/>
          <w:szCs w:val="28"/>
        </w:rPr>
        <w:t xml:space="preserve"> капитальный ремонт ДВС;</w:t>
      </w:r>
    </w:p>
    <w:p w:rsidR="009F71FF" w:rsidRPr="00946A45" w:rsidRDefault="009F71FF" w:rsidP="006941FE">
      <w:pPr>
        <w:pStyle w:val="a3"/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Коррозийный износ днища и порогов;</w:t>
      </w:r>
    </w:p>
    <w:p w:rsidR="009F71FF" w:rsidRPr="00946A45" w:rsidRDefault="009F71FF" w:rsidP="006941FE">
      <w:pPr>
        <w:pStyle w:val="a3"/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Требуется замена редуктора главной передачи, подшипников, сальников;</w:t>
      </w:r>
    </w:p>
    <w:p w:rsidR="00836ED5" w:rsidRDefault="009F71FF" w:rsidP="00836ED5">
      <w:pPr>
        <w:pStyle w:val="a3"/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Требуется капитальный ремонт коробки переменных передач и раздаточной коробки.</w:t>
      </w:r>
    </w:p>
    <w:p w:rsidR="00836ED5" w:rsidRPr="00836ED5" w:rsidRDefault="00836ED5" w:rsidP="00836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36ED5">
        <w:rPr>
          <w:sz w:val="28"/>
          <w:szCs w:val="28"/>
        </w:rPr>
        <w:t>справление вышеперечисленных дефектов влечет за собой длительный дорогостоящий ремонт, эффект от которого возможен лишь на краткосрочный период.</w:t>
      </w:r>
    </w:p>
    <w:p w:rsidR="00836ED5" w:rsidRDefault="00836ED5" w:rsidP="00836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7 представлена информация о фактическом пробеге и износе данных автомобилей.</w:t>
      </w:r>
    </w:p>
    <w:p w:rsidR="00836ED5" w:rsidRPr="00836ED5" w:rsidRDefault="00836ED5" w:rsidP="00836ED5">
      <w:pPr>
        <w:spacing w:before="120" w:after="60"/>
        <w:rPr>
          <w:b/>
          <w:i/>
        </w:rPr>
      </w:pPr>
      <w:r>
        <w:rPr>
          <w:b/>
          <w:i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987"/>
        <w:gridCol w:w="1275"/>
        <w:gridCol w:w="1133"/>
        <w:gridCol w:w="851"/>
        <w:gridCol w:w="1561"/>
        <w:gridCol w:w="1559"/>
        <w:gridCol w:w="956"/>
      </w:tblGrid>
      <w:tr w:rsidR="00353CB4" w:rsidRPr="00353CB4" w:rsidTr="00353CB4">
        <w:trPr>
          <w:trHeight w:val="964"/>
        </w:trPr>
        <w:tc>
          <w:tcPr>
            <w:tcW w:w="270" w:type="pct"/>
            <w:vAlign w:val="center"/>
          </w:tcPr>
          <w:p w:rsidR="00353CB4" w:rsidRPr="00353CB4" w:rsidRDefault="00353CB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lastRenderedPageBreak/>
              <w:t>№</w:t>
            </w:r>
          </w:p>
          <w:p w:rsidR="00353CB4" w:rsidRPr="00353CB4" w:rsidRDefault="00353CB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353CB4" w:rsidRPr="00353CB4" w:rsidRDefault="00353CB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Транспортное средство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353CB4" w:rsidRPr="00353CB4" w:rsidRDefault="00353CB4" w:rsidP="00353CB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Инв. номер</w:t>
            </w:r>
          </w:p>
        </w:tc>
        <w:tc>
          <w:tcPr>
            <w:tcW w:w="575" w:type="pct"/>
            <w:vAlign w:val="center"/>
          </w:tcPr>
          <w:p w:rsidR="00353CB4" w:rsidRPr="00353CB4" w:rsidRDefault="00353CB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Гос. номер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53CB4" w:rsidRPr="00353CB4" w:rsidRDefault="00353CB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Год выпуска</w:t>
            </w:r>
          </w:p>
        </w:tc>
        <w:tc>
          <w:tcPr>
            <w:tcW w:w="792" w:type="pct"/>
            <w:vAlign w:val="center"/>
          </w:tcPr>
          <w:p w:rsidR="00353CB4" w:rsidRPr="00353CB4" w:rsidRDefault="00353CB4" w:rsidP="00836ED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bCs/>
                <w:sz w:val="21"/>
                <w:szCs w:val="21"/>
              </w:rPr>
              <w:t>Фактический пробег на 31.12.2018, км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353CB4" w:rsidRPr="00353CB4" w:rsidRDefault="00353CB4" w:rsidP="00836ED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Срок эксплуатации на 31.12.2018, лет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353CB4" w:rsidRPr="00353CB4" w:rsidRDefault="00353CB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53CB4">
              <w:rPr>
                <w:b/>
                <w:color w:val="000000"/>
                <w:sz w:val="21"/>
                <w:szCs w:val="21"/>
              </w:rPr>
              <w:t>Износ, %</w:t>
            </w:r>
          </w:p>
        </w:tc>
      </w:tr>
      <w:tr w:rsidR="00353CB4" w:rsidRPr="00353CB4" w:rsidTr="00353CB4">
        <w:trPr>
          <w:trHeight w:val="70"/>
        </w:trPr>
        <w:tc>
          <w:tcPr>
            <w:tcW w:w="270" w:type="pct"/>
            <w:vAlign w:val="center"/>
          </w:tcPr>
          <w:p w:rsidR="00353CB4" w:rsidRPr="00353CB4" w:rsidRDefault="00353CB4" w:rsidP="00353CB4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353CB4" w:rsidRPr="00353CB4" w:rsidRDefault="00353CB4" w:rsidP="00836ED5">
            <w:pPr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 xml:space="preserve">ВАЗ 2123 Шевроле-НИВА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353CB4" w:rsidRPr="00353CB4" w:rsidRDefault="00353CB4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00701227</w:t>
            </w:r>
          </w:p>
        </w:tc>
        <w:tc>
          <w:tcPr>
            <w:tcW w:w="575" w:type="pct"/>
            <w:vAlign w:val="center"/>
          </w:tcPr>
          <w:p w:rsidR="00353CB4" w:rsidRPr="00353CB4" w:rsidRDefault="00353CB4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К 821 ОУ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53CB4" w:rsidRPr="00353CB4" w:rsidRDefault="00353CB4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2007</w:t>
            </w:r>
          </w:p>
        </w:tc>
        <w:tc>
          <w:tcPr>
            <w:tcW w:w="792" w:type="pct"/>
            <w:vAlign w:val="center"/>
          </w:tcPr>
          <w:p w:rsidR="00353CB4" w:rsidRPr="00353CB4" w:rsidRDefault="00353CB4" w:rsidP="00836ED5">
            <w:pPr>
              <w:jc w:val="center"/>
              <w:rPr>
                <w:sz w:val="21"/>
                <w:szCs w:val="21"/>
              </w:rPr>
            </w:pPr>
            <w:r w:rsidRPr="00353CB4">
              <w:rPr>
                <w:sz w:val="21"/>
                <w:szCs w:val="21"/>
              </w:rPr>
              <w:t>7 738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353CB4" w:rsidRPr="00353CB4" w:rsidRDefault="00353CB4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53CB4" w:rsidRPr="00353CB4" w:rsidRDefault="00353CB4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100,00</w:t>
            </w:r>
          </w:p>
        </w:tc>
      </w:tr>
      <w:tr w:rsidR="00353CB4" w:rsidRPr="00353CB4" w:rsidTr="00353CB4">
        <w:trPr>
          <w:trHeight w:val="233"/>
        </w:trPr>
        <w:tc>
          <w:tcPr>
            <w:tcW w:w="270" w:type="pct"/>
            <w:vAlign w:val="center"/>
          </w:tcPr>
          <w:p w:rsidR="00353CB4" w:rsidRPr="00353CB4" w:rsidRDefault="00353CB4" w:rsidP="00353CB4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353CB4" w:rsidRPr="00353CB4" w:rsidRDefault="00353CB4" w:rsidP="00836ED5">
            <w:pPr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 xml:space="preserve">TOYOTA </w:t>
            </w:r>
            <w:proofErr w:type="spellStart"/>
            <w:r w:rsidRPr="00353CB4">
              <w:rPr>
                <w:color w:val="000000"/>
                <w:sz w:val="21"/>
                <w:szCs w:val="21"/>
              </w:rPr>
              <w:t>Camry</w:t>
            </w:r>
            <w:proofErr w:type="spellEnd"/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353CB4" w:rsidRPr="00353CB4" w:rsidRDefault="00353CB4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00701605</w:t>
            </w:r>
          </w:p>
        </w:tc>
        <w:tc>
          <w:tcPr>
            <w:tcW w:w="575" w:type="pct"/>
            <w:vAlign w:val="center"/>
          </w:tcPr>
          <w:p w:rsidR="00353CB4" w:rsidRPr="00353CB4" w:rsidRDefault="00353CB4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Р 011 НТ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53CB4" w:rsidRPr="00353CB4" w:rsidRDefault="00353CB4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2010</w:t>
            </w:r>
          </w:p>
        </w:tc>
        <w:tc>
          <w:tcPr>
            <w:tcW w:w="792" w:type="pct"/>
            <w:vAlign w:val="center"/>
          </w:tcPr>
          <w:p w:rsidR="00353CB4" w:rsidRPr="00353CB4" w:rsidRDefault="00353CB4" w:rsidP="00836ED5">
            <w:pPr>
              <w:jc w:val="center"/>
              <w:rPr>
                <w:sz w:val="21"/>
                <w:szCs w:val="21"/>
              </w:rPr>
            </w:pPr>
            <w:r w:rsidRPr="00353CB4">
              <w:rPr>
                <w:sz w:val="21"/>
                <w:szCs w:val="21"/>
              </w:rPr>
              <w:t>37 467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353CB4" w:rsidRPr="00353CB4" w:rsidRDefault="00353CB4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53CB4" w:rsidRPr="00353CB4" w:rsidRDefault="00353CB4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100,00</w:t>
            </w:r>
          </w:p>
        </w:tc>
      </w:tr>
      <w:tr w:rsidR="00353CB4" w:rsidRPr="00353CB4" w:rsidTr="00353CB4">
        <w:trPr>
          <w:trHeight w:val="300"/>
        </w:trPr>
        <w:tc>
          <w:tcPr>
            <w:tcW w:w="270" w:type="pct"/>
            <w:vAlign w:val="center"/>
          </w:tcPr>
          <w:p w:rsidR="00353CB4" w:rsidRPr="00353CB4" w:rsidRDefault="00353CB4" w:rsidP="00353CB4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353CB4" w:rsidRPr="00353CB4" w:rsidRDefault="00353CB4" w:rsidP="00836ED5">
            <w:pPr>
              <w:rPr>
                <w:color w:val="000000"/>
                <w:sz w:val="21"/>
                <w:szCs w:val="21"/>
                <w:lang w:val="en-US"/>
              </w:rPr>
            </w:pPr>
            <w:r w:rsidRPr="00353CB4">
              <w:rPr>
                <w:color w:val="000000"/>
                <w:sz w:val="21"/>
                <w:szCs w:val="21"/>
                <w:lang w:val="en-US"/>
              </w:rPr>
              <w:t>NISSAN TEANA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353CB4" w:rsidRPr="00353CB4" w:rsidRDefault="00353CB4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00700903</w:t>
            </w:r>
          </w:p>
        </w:tc>
        <w:tc>
          <w:tcPr>
            <w:tcW w:w="575" w:type="pct"/>
            <w:vAlign w:val="center"/>
          </w:tcPr>
          <w:p w:rsidR="00353CB4" w:rsidRPr="00353CB4" w:rsidRDefault="00353CB4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У 225 ТН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53CB4" w:rsidRPr="00353CB4" w:rsidRDefault="00353CB4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2012</w:t>
            </w:r>
          </w:p>
        </w:tc>
        <w:tc>
          <w:tcPr>
            <w:tcW w:w="792" w:type="pct"/>
            <w:vAlign w:val="center"/>
          </w:tcPr>
          <w:p w:rsidR="00353CB4" w:rsidRPr="00353CB4" w:rsidRDefault="00353CB4" w:rsidP="00836ED5">
            <w:pPr>
              <w:jc w:val="center"/>
              <w:rPr>
                <w:sz w:val="21"/>
                <w:szCs w:val="21"/>
              </w:rPr>
            </w:pPr>
            <w:r w:rsidRPr="00353CB4">
              <w:rPr>
                <w:sz w:val="21"/>
                <w:szCs w:val="21"/>
              </w:rPr>
              <w:t>13 655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353CB4" w:rsidRPr="00353CB4" w:rsidRDefault="00353CB4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53CB4" w:rsidRPr="00353CB4" w:rsidRDefault="00353CB4" w:rsidP="00836ED5">
            <w:pPr>
              <w:jc w:val="center"/>
              <w:rPr>
                <w:color w:val="000000"/>
                <w:sz w:val="21"/>
                <w:szCs w:val="21"/>
              </w:rPr>
            </w:pPr>
            <w:r w:rsidRPr="00353CB4">
              <w:rPr>
                <w:color w:val="000000"/>
                <w:sz w:val="21"/>
                <w:szCs w:val="21"/>
              </w:rPr>
              <w:t>100,00</w:t>
            </w:r>
          </w:p>
        </w:tc>
      </w:tr>
    </w:tbl>
    <w:p w:rsidR="00AD2987" w:rsidRPr="00946A45" w:rsidRDefault="004D3B66" w:rsidP="00814E9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F71FF" w:rsidRPr="00946A45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обеспечения </w:t>
      </w:r>
      <w:r w:rsidR="009F71FF" w:rsidRPr="00946A45">
        <w:rPr>
          <w:sz w:val="28"/>
          <w:szCs w:val="28"/>
        </w:rPr>
        <w:t>м</w:t>
      </w:r>
      <w:r w:rsidR="00B31441" w:rsidRPr="00946A45">
        <w:rPr>
          <w:sz w:val="28"/>
          <w:szCs w:val="28"/>
        </w:rPr>
        <w:t>обильн</w:t>
      </w:r>
      <w:r w:rsidR="009F71FF" w:rsidRPr="00946A45">
        <w:rPr>
          <w:sz w:val="28"/>
          <w:szCs w:val="28"/>
        </w:rPr>
        <w:t>ой</w:t>
      </w:r>
      <w:r w:rsidR="00B31441" w:rsidRPr="00946A45">
        <w:rPr>
          <w:sz w:val="28"/>
          <w:szCs w:val="28"/>
        </w:rPr>
        <w:t xml:space="preserve"> связ</w:t>
      </w:r>
      <w:r w:rsidR="009F71FF" w:rsidRPr="00946A45">
        <w:rPr>
          <w:sz w:val="28"/>
          <w:szCs w:val="28"/>
        </w:rPr>
        <w:t xml:space="preserve">и </w:t>
      </w:r>
      <w:r>
        <w:rPr>
          <w:sz w:val="28"/>
          <w:szCs w:val="28"/>
        </w:rPr>
        <w:t>подразделений компании,</w:t>
      </w:r>
      <w:r w:rsidR="009F71FF" w:rsidRPr="00946A45">
        <w:rPr>
          <w:sz w:val="28"/>
          <w:szCs w:val="28"/>
        </w:rPr>
        <w:t xml:space="preserve"> </w:t>
      </w:r>
      <w:r w:rsidR="00B31441" w:rsidRPr="00946A45">
        <w:rPr>
          <w:sz w:val="28"/>
          <w:szCs w:val="28"/>
        </w:rPr>
        <w:t>оперативн</w:t>
      </w:r>
      <w:r w:rsidR="009F71FF" w:rsidRPr="00946A45">
        <w:rPr>
          <w:sz w:val="28"/>
          <w:szCs w:val="28"/>
        </w:rPr>
        <w:t>ого решения</w:t>
      </w:r>
      <w:r w:rsidR="00B31441" w:rsidRPr="00946A45">
        <w:rPr>
          <w:sz w:val="28"/>
          <w:szCs w:val="28"/>
        </w:rPr>
        <w:t xml:space="preserve"> текущих эксплуатационных вопросов</w:t>
      </w:r>
      <w:r w:rsidR="009F71FF" w:rsidRPr="00946A45">
        <w:rPr>
          <w:sz w:val="28"/>
          <w:szCs w:val="28"/>
        </w:rPr>
        <w:t xml:space="preserve"> Общество</w:t>
      </w:r>
      <w:r w:rsidR="00DA4C89" w:rsidRPr="00946A45">
        <w:rPr>
          <w:sz w:val="28"/>
          <w:szCs w:val="28"/>
        </w:rPr>
        <w:t>м</w:t>
      </w:r>
      <w:r w:rsidR="009F71FF" w:rsidRPr="00946A45">
        <w:rPr>
          <w:sz w:val="28"/>
          <w:szCs w:val="28"/>
        </w:rPr>
        <w:t xml:space="preserve"> приня</w:t>
      </w:r>
      <w:r w:rsidR="00DA4C89" w:rsidRPr="00946A45">
        <w:rPr>
          <w:sz w:val="28"/>
          <w:szCs w:val="28"/>
        </w:rPr>
        <w:t>т</w:t>
      </w:r>
      <w:r w:rsidR="009F71FF" w:rsidRPr="00946A45">
        <w:rPr>
          <w:sz w:val="28"/>
          <w:szCs w:val="28"/>
        </w:rPr>
        <w:t>о решение</w:t>
      </w:r>
      <w:r w:rsidR="00AD2987" w:rsidRPr="00946A45">
        <w:rPr>
          <w:sz w:val="28"/>
          <w:szCs w:val="28"/>
        </w:rPr>
        <w:t xml:space="preserve"> </w:t>
      </w:r>
      <w:r w:rsidR="00DA4C89" w:rsidRPr="00946A45">
        <w:rPr>
          <w:sz w:val="28"/>
          <w:szCs w:val="28"/>
        </w:rPr>
        <w:t xml:space="preserve">о </w:t>
      </w:r>
      <w:r w:rsidR="009F71FF" w:rsidRPr="00946A45">
        <w:rPr>
          <w:sz w:val="28"/>
          <w:szCs w:val="28"/>
        </w:rPr>
        <w:t>приобре</w:t>
      </w:r>
      <w:r w:rsidR="00DA4C89" w:rsidRPr="00946A45">
        <w:rPr>
          <w:sz w:val="28"/>
          <w:szCs w:val="28"/>
        </w:rPr>
        <w:t>тении</w:t>
      </w:r>
      <w:r w:rsidR="009F71FF" w:rsidRPr="00946A45">
        <w:rPr>
          <w:sz w:val="28"/>
          <w:szCs w:val="28"/>
        </w:rPr>
        <w:t xml:space="preserve"> пят</w:t>
      </w:r>
      <w:r w:rsidR="00DA4C89" w:rsidRPr="00946A45">
        <w:rPr>
          <w:sz w:val="28"/>
          <w:szCs w:val="28"/>
        </w:rPr>
        <w:t>и</w:t>
      </w:r>
      <w:r w:rsidR="009F71FF" w:rsidRPr="00946A45">
        <w:rPr>
          <w:sz w:val="28"/>
          <w:szCs w:val="28"/>
        </w:rPr>
        <w:t xml:space="preserve"> новых автомобилей</w:t>
      </w:r>
      <w:r>
        <w:rPr>
          <w:sz w:val="28"/>
          <w:szCs w:val="28"/>
        </w:rPr>
        <w:t xml:space="preserve"> взамен существующих</w:t>
      </w:r>
      <w:r w:rsidR="00A257B8">
        <w:rPr>
          <w:sz w:val="28"/>
          <w:szCs w:val="28"/>
        </w:rPr>
        <w:t xml:space="preserve"> и дополнительных</w:t>
      </w:r>
      <w:bookmarkStart w:id="10" w:name="_GoBack"/>
      <w:bookmarkEnd w:id="10"/>
      <w:r w:rsidR="009F71FF" w:rsidRPr="00946A45">
        <w:rPr>
          <w:sz w:val="28"/>
          <w:szCs w:val="28"/>
        </w:rPr>
        <w:t>, что позволит:</w:t>
      </w:r>
    </w:p>
    <w:p w:rsidR="00AD2987" w:rsidRPr="00946A45" w:rsidRDefault="00AD2987" w:rsidP="006941FE">
      <w:pPr>
        <w:pStyle w:val="a3"/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снизить расходы на содержание и ремонт транспортных средств;</w:t>
      </w:r>
    </w:p>
    <w:p w:rsidR="00AD2987" w:rsidRPr="00946A45" w:rsidRDefault="00AD2987" w:rsidP="006941FE">
      <w:pPr>
        <w:pStyle w:val="a3"/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946A45">
        <w:rPr>
          <w:sz w:val="28"/>
          <w:szCs w:val="28"/>
        </w:rPr>
        <w:t xml:space="preserve">снизить </w:t>
      </w:r>
      <w:r w:rsidR="004D3B66">
        <w:rPr>
          <w:sz w:val="28"/>
          <w:szCs w:val="28"/>
        </w:rPr>
        <w:t xml:space="preserve">удельные </w:t>
      </w:r>
      <w:r w:rsidRPr="00946A45">
        <w:rPr>
          <w:sz w:val="28"/>
          <w:szCs w:val="28"/>
        </w:rPr>
        <w:t>расходы на ГСМ;</w:t>
      </w:r>
    </w:p>
    <w:p w:rsidR="00E12010" w:rsidRDefault="00AD2987" w:rsidP="006941FE">
      <w:pPr>
        <w:pStyle w:val="a3"/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946A45">
        <w:rPr>
          <w:sz w:val="28"/>
          <w:szCs w:val="28"/>
        </w:rPr>
        <w:t>повысить</w:t>
      </w:r>
      <w:r w:rsidR="00B31441" w:rsidRPr="00946A45">
        <w:rPr>
          <w:sz w:val="28"/>
          <w:szCs w:val="28"/>
        </w:rPr>
        <w:t xml:space="preserve"> уров</w:t>
      </w:r>
      <w:r w:rsidRPr="00946A45">
        <w:rPr>
          <w:sz w:val="28"/>
          <w:szCs w:val="28"/>
        </w:rPr>
        <w:t>ень</w:t>
      </w:r>
      <w:r w:rsidR="00B31441" w:rsidRPr="00946A45">
        <w:rPr>
          <w:sz w:val="28"/>
          <w:szCs w:val="28"/>
        </w:rPr>
        <w:t xml:space="preserve"> обслуживания клиентов.</w:t>
      </w:r>
    </w:p>
    <w:p w:rsidR="00836ED5" w:rsidRDefault="00E12010" w:rsidP="00836ED5">
      <w:pPr>
        <w:spacing w:before="120"/>
        <w:ind w:firstLine="709"/>
        <w:jc w:val="both"/>
        <w:rPr>
          <w:sz w:val="28"/>
          <w:szCs w:val="28"/>
        </w:rPr>
      </w:pPr>
      <w:r w:rsidRPr="00E12010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автомобилей</w:t>
      </w:r>
      <w:r w:rsidRPr="00E12010">
        <w:rPr>
          <w:sz w:val="28"/>
          <w:szCs w:val="28"/>
        </w:rPr>
        <w:t>, планируем</w:t>
      </w:r>
      <w:r>
        <w:rPr>
          <w:sz w:val="28"/>
          <w:szCs w:val="28"/>
        </w:rPr>
        <w:t>ых</w:t>
      </w:r>
      <w:r w:rsidRPr="00E12010">
        <w:rPr>
          <w:sz w:val="28"/>
          <w:szCs w:val="28"/>
        </w:rPr>
        <w:t xml:space="preserve"> к приобретению в рамках инвестиционной пр</w:t>
      </w:r>
      <w:r>
        <w:rPr>
          <w:sz w:val="28"/>
          <w:szCs w:val="28"/>
        </w:rPr>
        <w:t xml:space="preserve">ограммы, представлен в </w:t>
      </w:r>
      <w:r w:rsidR="009358BF">
        <w:rPr>
          <w:sz w:val="28"/>
          <w:szCs w:val="28"/>
        </w:rPr>
        <w:t>Т</w:t>
      </w:r>
      <w:r>
        <w:rPr>
          <w:sz w:val="28"/>
          <w:szCs w:val="28"/>
        </w:rPr>
        <w:t xml:space="preserve">аблице </w:t>
      </w:r>
      <w:r w:rsidR="007425B1">
        <w:rPr>
          <w:sz w:val="28"/>
          <w:szCs w:val="28"/>
        </w:rPr>
        <w:t>8</w:t>
      </w:r>
      <w:r w:rsidRPr="00E12010">
        <w:rPr>
          <w:sz w:val="28"/>
          <w:szCs w:val="28"/>
        </w:rPr>
        <w:t>.</w:t>
      </w:r>
    </w:p>
    <w:p w:rsidR="00836ED5" w:rsidRPr="00836ED5" w:rsidRDefault="00836ED5" w:rsidP="00836ED5">
      <w:pPr>
        <w:spacing w:before="120" w:after="60"/>
        <w:rPr>
          <w:b/>
          <w:i/>
        </w:rPr>
      </w:pPr>
      <w:r>
        <w:rPr>
          <w:b/>
          <w:i/>
        </w:rP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014"/>
        <w:gridCol w:w="1724"/>
        <w:gridCol w:w="985"/>
        <w:gridCol w:w="1152"/>
        <w:gridCol w:w="1152"/>
        <w:gridCol w:w="1152"/>
      </w:tblGrid>
      <w:tr w:rsidR="00003B38" w:rsidRPr="00353CB4" w:rsidTr="00353CB4">
        <w:trPr>
          <w:trHeight w:val="70"/>
        </w:trPr>
        <w:tc>
          <w:tcPr>
            <w:tcW w:w="675" w:type="dxa"/>
            <w:shd w:val="clear" w:color="auto" w:fill="auto"/>
            <w:vAlign w:val="center"/>
            <w:hideMark/>
          </w:tcPr>
          <w:p w:rsidR="00003B38" w:rsidRPr="00353CB4" w:rsidRDefault="00003B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3CB4">
              <w:rPr>
                <w:b/>
                <w:color w:val="000000"/>
                <w:sz w:val="22"/>
                <w:szCs w:val="22"/>
              </w:rPr>
              <w:t>№</w:t>
            </w:r>
            <w:r w:rsidRPr="00353CB4">
              <w:rPr>
                <w:b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3014" w:type="dxa"/>
            <w:shd w:val="clear" w:color="auto" w:fill="auto"/>
            <w:noWrap/>
            <w:vAlign w:val="center"/>
            <w:hideMark/>
          </w:tcPr>
          <w:p w:rsidR="00003B38" w:rsidRPr="00353CB4" w:rsidRDefault="00003B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3CB4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003B38" w:rsidRPr="00353CB4" w:rsidRDefault="00003B38" w:rsidP="00003B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3CB4"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03B38" w:rsidRPr="00353CB4" w:rsidRDefault="00AD7274" w:rsidP="00003B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3CB4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03B38" w:rsidRPr="00353CB4" w:rsidRDefault="00AD7274" w:rsidP="00003B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3CB4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03B38" w:rsidRPr="00353CB4" w:rsidRDefault="00AD7274" w:rsidP="00003B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3CB4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03B38" w:rsidRPr="00353CB4" w:rsidRDefault="00003B38" w:rsidP="00353C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3CB4">
              <w:rPr>
                <w:b/>
                <w:color w:val="000000"/>
                <w:sz w:val="22"/>
                <w:szCs w:val="22"/>
              </w:rPr>
              <w:t>И</w:t>
            </w:r>
            <w:r w:rsidR="00353CB4" w:rsidRPr="00353CB4">
              <w:rPr>
                <w:b/>
                <w:color w:val="000000"/>
                <w:sz w:val="22"/>
                <w:szCs w:val="22"/>
              </w:rPr>
              <w:t>того</w:t>
            </w:r>
          </w:p>
        </w:tc>
      </w:tr>
      <w:tr w:rsidR="00003B38" w:rsidRPr="00353CB4" w:rsidTr="00353CB4">
        <w:trPr>
          <w:trHeight w:val="30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03B38" w:rsidRPr="00353CB4" w:rsidRDefault="00003B38">
            <w:pPr>
              <w:jc w:val="center"/>
              <w:rPr>
                <w:color w:val="000000"/>
                <w:sz w:val="22"/>
                <w:szCs w:val="22"/>
              </w:rPr>
            </w:pPr>
            <w:r w:rsidRPr="00353C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003B38" w:rsidRPr="00353CB4" w:rsidRDefault="00003B3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53CB4">
              <w:rPr>
                <w:color w:val="000000"/>
                <w:sz w:val="22"/>
                <w:szCs w:val="22"/>
              </w:rPr>
              <w:t>Toyota</w:t>
            </w:r>
            <w:proofErr w:type="spellEnd"/>
            <w:r w:rsidRPr="00353C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3CB4">
              <w:rPr>
                <w:color w:val="000000"/>
                <w:sz w:val="22"/>
                <w:szCs w:val="22"/>
              </w:rPr>
              <w:t>Camry</w:t>
            </w:r>
            <w:proofErr w:type="spellEnd"/>
            <w:r w:rsidRPr="00353CB4">
              <w:rPr>
                <w:color w:val="000000"/>
                <w:sz w:val="22"/>
                <w:szCs w:val="22"/>
              </w:rPr>
              <w:t xml:space="preserve">, </w:t>
            </w:r>
            <w:r w:rsidRPr="00353CB4">
              <w:rPr>
                <w:i/>
                <w:iCs/>
                <w:color w:val="000000"/>
                <w:sz w:val="22"/>
                <w:szCs w:val="22"/>
              </w:rPr>
              <w:t>"</w:t>
            </w:r>
            <w:proofErr w:type="spellStart"/>
            <w:r w:rsidRPr="00353CB4">
              <w:rPr>
                <w:i/>
                <w:iCs/>
                <w:color w:val="000000"/>
                <w:sz w:val="22"/>
                <w:szCs w:val="22"/>
              </w:rPr>
              <w:t>Элеганс</w:t>
            </w:r>
            <w:proofErr w:type="spellEnd"/>
            <w:r w:rsidRPr="00353CB4">
              <w:rPr>
                <w:i/>
                <w:i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003B38" w:rsidRPr="00353CB4" w:rsidRDefault="00003B38" w:rsidP="00003B38">
            <w:pPr>
              <w:jc w:val="center"/>
              <w:rPr>
                <w:color w:val="000000"/>
                <w:sz w:val="22"/>
                <w:szCs w:val="22"/>
              </w:rPr>
            </w:pPr>
            <w:r w:rsidRPr="00353CB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03B38" w:rsidRPr="00353CB4" w:rsidRDefault="00AD7274" w:rsidP="00D11070">
            <w:pPr>
              <w:jc w:val="center"/>
              <w:rPr>
                <w:color w:val="000000"/>
                <w:sz w:val="22"/>
                <w:szCs w:val="22"/>
              </w:rPr>
            </w:pPr>
            <w:r w:rsidRPr="00353C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03B38" w:rsidRPr="00353CB4" w:rsidRDefault="00AD7274" w:rsidP="00D11070">
            <w:pPr>
              <w:jc w:val="center"/>
              <w:rPr>
                <w:color w:val="000000"/>
                <w:sz w:val="22"/>
                <w:szCs w:val="22"/>
              </w:rPr>
            </w:pPr>
            <w:r w:rsidRPr="00353C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03B38" w:rsidRPr="00353CB4" w:rsidRDefault="00AD7274" w:rsidP="00D11070">
            <w:pPr>
              <w:jc w:val="center"/>
              <w:rPr>
                <w:color w:val="000000"/>
                <w:sz w:val="22"/>
                <w:szCs w:val="22"/>
              </w:rPr>
            </w:pPr>
            <w:r w:rsidRPr="00353CB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03B38" w:rsidRPr="00353CB4" w:rsidRDefault="00003B38" w:rsidP="00D11070">
            <w:pPr>
              <w:jc w:val="center"/>
              <w:rPr>
                <w:color w:val="000000"/>
                <w:sz w:val="22"/>
                <w:szCs w:val="22"/>
              </w:rPr>
            </w:pPr>
            <w:r w:rsidRPr="00353CB4">
              <w:rPr>
                <w:color w:val="000000"/>
                <w:sz w:val="22"/>
                <w:szCs w:val="22"/>
              </w:rPr>
              <w:t>3</w:t>
            </w:r>
          </w:p>
        </w:tc>
      </w:tr>
      <w:tr w:rsidR="00D11070" w:rsidRPr="00353CB4" w:rsidTr="00353CB4">
        <w:trPr>
          <w:trHeight w:val="30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11070" w:rsidRPr="00353CB4" w:rsidRDefault="00D11070">
            <w:pPr>
              <w:jc w:val="center"/>
              <w:rPr>
                <w:color w:val="000000"/>
                <w:sz w:val="22"/>
                <w:szCs w:val="22"/>
              </w:rPr>
            </w:pPr>
            <w:r w:rsidRPr="00353CB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11070" w:rsidRPr="00353CB4" w:rsidRDefault="00D1107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53CB4">
              <w:rPr>
                <w:color w:val="000000"/>
                <w:sz w:val="22"/>
                <w:szCs w:val="22"/>
              </w:rPr>
              <w:t>Chevrolet</w:t>
            </w:r>
            <w:proofErr w:type="spellEnd"/>
            <w:r w:rsidRPr="00353CB4">
              <w:rPr>
                <w:color w:val="000000"/>
                <w:sz w:val="22"/>
                <w:szCs w:val="22"/>
              </w:rPr>
              <w:t xml:space="preserve"> NIVA, </w:t>
            </w:r>
            <w:r w:rsidRPr="00353CB4">
              <w:rPr>
                <w:i/>
                <w:iCs/>
                <w:color w:val="000000"/>
                <w:sz w:val="22"/>
                <w:szCs w:val="22"/>
              </w:rPr>
              <w:t>LC (база + кондиционер)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11070" w:rsidRPr="00353CB4" w:rsidRDefault="00D11070" w:rsidP="00003B38">
            <w:pPr>
              <w:jc w:val="center"/>
              <w:rPr>
                <w:color w:val="000000"/>
                <w:sz w:val="22"/>
                <w:szCs w:val="22"/>
              </w:rPr>
            </w:pPr>
            <w:r w:rsidRPr="00353CB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11070" w:rsidRPr="00353CB4" w:rsidRDefault="00AD7274" w:rsidP="00D11070">
            <w:pPr>
              <w:jc w:val="center"/>
              <w:rPr>
                <w:color w:val="000000"/>
                <w:sz w:val="22"/>
                <w:szCs w:val="22"/>
              </w:rPr>
            </w:pPr>
            <w:r w:rsidRPr="00353CB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D11070" w:rsidRPr="00353CB4" w:rsidRDefault="00D11070" w:rsidP="00D11070">
            <w:pPr>
              <w:jc w:val="center"/>
              <w:rPr>
                <w:color w:val="000000"/>
                <w:sz w:val="22"/>
                <w:szCs w:val="22"/>
              </w:rPr>
            </w:pPr>
            <w:r w:rsidRPr="00353C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D11070" w:rsidRPr="00353CB4" w:rsidRDefault="00AD7274" w:rsidP="00D11070">
            <w:pPr>
              <w:jc w:val="center"/>
              <w:rPr>
                <w:color w:val="000000"/>
                <w:sz w:val="22"/>
                <w:szCs w:val="22"/>
              </w:rPr>
            </w:pPr>
            <w:r w:rsidRPr="00353C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D11070" w:rsidRPr="00353CB4" w:rsidRDefault="00D11070" w:rsidP="00D11070">
            <w:pPr>
              <w:jc w:val="center"/>
              <w:rPr>
                <w:color w:val="000000"/>
                <w:sz w:val="22"/>
                <w:szCs w:val="22"/>
              </w:rPr>
            </w:pPr>
            <w:r w:rsidRPr="00353CB4">
              <w:rPr>
                <w:color w:val="000000"/>
                <w:sz w:val="22"/>
                <w:szCs w:val="22"/>
              </w:rPr>
              <w:t>2</w:t>
            </w:r>
          </w:p>
        </w:tc>
      </w:tr>
      <w:tr w:rsidR="00D11070" w:rsidRPr="00353CB4" w:rsidTr="00836ED5">
        <w:trPr>
          <w:trHeight w:val="300"/>
        </w:trPr>
        <w:tc>
          <w:tcPr>
            <w:tcW w:w="5413" w:type="dxa"/>
            <w:gridSpan w:val="3"/>
            <w:shd w:val="clear" w:color="auto" w:fill="auto"/>
            <w:noWrap/>
            <w:vAlign w:val="center"/>
            <w:hideMark/>
          </w:tcPr>
          <w:p w:rsidR="00D11070" w:rsidRPr="00353CB4" w:rsidRDefault="00353CB4" w:rsidP="00003B3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3CB4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11070" w:rsidRPr="00353CB4" w:rsidRDefault="00AD7274" w:rsidP="00D11070">
            <w:pPr>
              <w:jc w:val="center"/>
              <w:rPr>
                <w:color w:val="000000"/>
                <w:sz w:val="22"/>
                <w:szCs w:val="22"/>
              </w:rPr>
            </w:pPr>
            <w:r w:rsidRPr="00353CB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D11070" w:rsidRPr="00353CB4" w:rsidRDefault="00AD7274" w:rsidP="00D11070">
            <w:pPr>
              <w:jc w:val="center"/>
              <w:rPr>
                <w:color w:val="000000"/>
                <w:sz w:val="22"/>
                <w:szCs w:val="22"/>
              </w:rPr>
            </w:pPr>
            <w:r w:rsidRPr="00353C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D11070" w:rsidRPr="00353CB4" w:rsidRDefault="00AD7274" w:rsidP="00D11070">
            <w:pPr>
              <w:jc w:val="center"/>
              <w:rPr>
                <w:color w:val="000000"/>
                <w:sz w:val="22"/>
                <w:szCs w:val="22"/>
              </w:rPr>
            </w:pPr>
            <w:r w:rsidRPr="00353CB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D11070" w:rsidRPr="00353CB4" w:rsidRDefault="00D11070" w:rsidP="00D110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3CB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:rsidR="00353CB4" w:rsidRDefault="00E12010" w:rsidP="00AC635A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обновление автомобильного парка составляют </w:t>
      </w:r>
      <w:r w:rsidR="003D03B9">
        <w:rPr>
          <w:sz w:val="28"/>
          <w:szCs w:val="28"/>
        </w:rPr>
        <w:t>5,36</w:t>
      </w:r>
      <w:r>
        <w:rPr>
          <w:sz w:val="28"/>
          <w:szCs w:val="28"/>
        </w:rPr>
        <w:t xml:space="preserve"> </w:t>
      </w:r>
      <w:r w:rsidR="003D03B9">
        <w:rPr>
          <w:sz w:val="28"/>
          <w:szCs w:val="28"/>
        </w:rPr>
        <w:t>млн</w:t>
      </w:r>
      <w:r w:rsidR="00AC635A">
        <w:rPr>
          <w:sz w:val="28"/>
          <w:szCs w:val="28"/>
        </w:rPr>
        <w:t>. руб. (без НДС). План финансирования проекта представлен в Таблице 9.</w:t>
      </w:r>
    </w:p>
    <w:p w:rsidR="00AC635A" w:rsidRPr="00AC635A" w:rsidRDefault="00AC635A" w:rsidP="00AC635A">
      <w:pPr>
        <w:spacing w:before="120" w:after="60"/>
        <w:rPr>
          <w:b/>
          <w:i/>
        </w:rPr>
      </w:pPr>
      <w:r>
        <w:rPr>
          <w:b/>
          <w:i/>
        </w:rPr>
        <w:t>Таблица 9</w:t>
      </w:r>
    </w:p>
    <w:tbl>
      <w:tblPr>
        <w:tblW w:w="5000" w:type="pct"/>
        <w:tblLook w:val="04A0"/>
      </w:tblPr>
      <w:tblGrid>
        <w:gridCol w:w="532"/>
        <w:gridCol w:w="2400"/>
        <w:gridCol w:w="706"/>
        <w:gridCol w:w="708"/>
        <w:gridCol w:w="989"/>
        <w:gridCol w:w="987"/>
        <w:gridCol w:w="706"/>
        <w:gridCol w:w="708"/>
        <w:gridCol w:w="989"/>
        <w:gridCol w:w="1129"/>
      </w:tblGrid>
      <w:tr w:rsidR="00AC635A" w:rsidRPr="00AC635A" w:rsidTr="00B87F77">
        <w:trPr>
          <w:trHeight w:val="54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5A" w:rsidRPr="00AC635A" w:rsidRDefault="00AC635A" w:rsidP="003D03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635A">
              <w:rPr>
                <w:b/>
                <w:color w:val="000000"/>
                <w:sz w:val="22"/>
                <w:szCs w:val="22"/>
              </w:rPr>
              <w:t>№</w:t>
            </w:r>
            <w:r w:rsidRPr="00AC635A">
              <w:rPr>
                <w:b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5A" w:rsidRPr="00AC635A" w:rsidRDefault="00AC635A" w:rsidP="003D03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635A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20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35A" w:rsidRPr="00AC635A" w:rsidRDefault="00AC635A" w:rsidP="00AC63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635A">
              <w:rPr>
                <w:b/>
                <w:color w:val="000000"/>
                <w:sz w:val="22"/>
                <w:szCs w:val="22"/>
              </w:rPr>
              <w:t xml:space="preserve">Стоимость, </w:t>
            </w:r>
            <w:r>
              <w:rPr>
                <w:b/>
                <w:color w:val="000000"/>
                <w:sz w:val="22"/>
                <w:szCs w:val="22"/>
              </w:rPr>
              <w:t>млн</w:t>
            </w:r>
            <w:r w:rsidRPr="00AC635A">
              <w:rPr>
                <w:b/>
                <w:color w:val="000000"/>
                <w:sz w:val="22"/>
                <w:szCs w:val="22"/>
              </w:rPr>
              <w:t>. руб. (с НДС)</w:t>
            </w:r>
          </w:p>
        </w:tc>
        <w:tc>
          <w:tcPr>
            <w:tcW w:w="1792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35A" w:rsidRPr="00AC635A" w:rsidRDefault="00AC635A" w:rsidP="00AC63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635A">
              <w:rPr>
                <w:b/>
                <w:color w:val="000000"/>
                <w:sz w:val="22"/>
                <w:szCs w:val="22"/>
              </w:rPr>
              <w:t xml:space="preserve">Стоимость, </w:t>
            </w:r>
            <w:r>
              <w:rPr>
                <w:b/>
                <w:color w:val="000000"/>
                <w:sz w:val="22"/>
                <w:szCs w:val="22"/>
              </w:rPr>
              <w:t>млн</w:t>
            </w:r>
            <w:r w:rsidRPr="00AC635A">
              <w:rPr>
                <w:b/>
                <w:color w:val="000000"/>
                <w:sz w:val="22"/>
                <w:szCs w:val="22"/>
              </w:rPr>
              <w:t>. руб. (без НДС)</w:t>
            </w:r>
          </w:p>
        </w:tc>
      </w:tr>
      <w:tr w:rsidR="00AC635A" w:rsidRPr="00AC635A" w:rsidTr="00B87F77">
        <w:trPr>
          <w:trHeight w:val="300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35A" w:rsidRPr="00AC635A" w:rsidRDefault="00AC635A" w:rsidP="003D03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5A" w:rsidRPr="00AC635A" w:rsidRDefault="00AC635A" w:rsidP="003D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35A" w:rsidRPr="00AC635A" w:rsidRDefault="00AC635A" w:rsidP="003D03B9">
            <w:pPr>
              <w:jc w:val="center"/>
              <w:rPr>
                <w:color w:val="000000"/>
                <w:sz w:val="22"/>
                <w:szCs w:val="22"/>
              </w:rPr>
            </w:pPr>
            <w:r w:rsidRPr="00AC635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35A" w:rsidRPr="00AC635A" w:rsidRDefault="00AC635A" w:rsidP="003D03B9">
            <w:pPr>
              <w:jc w:val="center"/>
              <w:rPr>
                <w:color w:val="000000"/>
                <w:sz w:val="22"/>
                <w:szCs w:val="22"/>
              </w:rPr>
            </w:pPr>
            <w:r w:rsidRPr="00AC635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5A" w:rsidRPr="00AC635A" w:rsidRDefault="00AC635A" w:rsidP="003D03B9">
            <w:pPr>
              <w:jc w:val="center"/>
              <w:rPr>
                <w:color w:val="000000"/>
                <w:sz w:val="22"/>
                <w:szCs w:val="22"/>
              </w:rPr>
            </w:pPr>
            <w:r w:rsidRPr="00AC635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5A" w:rsidRPr="00AC635A" w:rsidRDefault="00AC635A" w:rsidP="003D03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635A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5A" w:rsidRPr="00AC635A" w:rsidRDefault="00AC635A" w:rsidP="003D03B9">
            <w:pPr>
              <w:jc w:val="center"/>
              <w:rPr>
                <w:color w:val="000000"/>
                <w:sz w:val="22"/>
                <w:szCs w:val="22"/>
              </w:rPr>
            </w:pPr>
            <w:r w:rsidRPr="00AC635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5A" w:rsidRPr="00AC635A" w:rsidRDefault="00AC635A" w:rsidP="003D03B9">
            <w:pPr>
              <w:jc w:val="center"/>
              <w:rPr>
                <w:color w:val="000000"/>
                <w:sz w:val="22"/>
                <w:szCs w:val="22"/>
              </w:rPr>
            </w:pPr>
            <w:r w:rsidRPr="00AC635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5A" w:rsidRPr="00AC635A" w:rsidRDefault="00AC635A" w:rsidP="003D03B9">
            <w:pPr>
              <w:jc w:val="center"/>
              <w:rPr>
                <w:color w:val="000000"/>
                <w:sz w:val="22"/>
                <w:szCs w:val="22"/>
              </w:rPr>
            </w:pPr>
            <w:r w:rsidRPr="00AC635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5A" w:rsidRPr="00AC635A" w:rsidRDefault="00AC635A" w:rsidP="003D03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635A">
              <w:rPr>
                <w:b/>
                <w:color w:val="000000"/>
                <w:sz w:val="22"/>
                <w:szCs w:val="22"/>
              </w:rPr>
              <w:t>Итого</w:t>
            </w:r>
          </w:p>
        </w:tc>
      </w:tr>
      <w:tr w:rsidR="003D03B9" w:rsidRPr="00AC635A" w:rsidTr="003D03B9">
        <w:trPr>
          <w:trHeight w:val="30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AC635A" w:rsidRDefault="003D03B9" w:rsidP="003D03B9">
            <w:pPr>
              <w:jc w:val="center"/>
              <w:rPr>
                <w:color w:val="000000"/>
                <w:sz w:val="22"/>
                <w:szCs w:val="22"/>
              </w:rPr>
            </w:pPr>
            <w:r w:rsidRPr="00AC63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B9" w:rsidRPr="00AC635A" w:rsidRDefault="003D03B9" w:rsidP="003D03B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C635A">
              <w:rPr>
                <w:color w:val="000000"/>
                <w:sz w:val="22"/>
                <w:szCs w:val="22"/>
              </w:rPr>
              <w:t>Toyota</w:t>
            </w:r>
            <w:proofErr w:type="spellEnd"/>
            <w:r w:rsidRPr="00AC63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635A">
              <w:rPr>
                <w:color w:val="000000"/>
                <w:sz w:val="22"/>
                <w:szCs w:val="22"/>
              </w:rPr>
              <w:t>Camry</w:t>
            </w:r>
            <w:proofErr w:type="spellEnd"/>
            <w:r w:rsidRPr="00AC635A">
              <w:rPr>
                <w:color w:val="000000"/>
                <w:sz w:val="22"/>
                <w:szCs w:val="22"/>
              </w:rPr>
              <w:t xml:space="preserve">, </w:t>
            </w:r>
            <w:r w:rsidRPr="00AC635A">
              <w:rPr>
                <w:i/>
                <w:iCs/>
                <w:color w:val="000000"/>
                <w:sz w:val="22"/>
                <w:szCs w:val="22"/>
              </w:rPr>
              <w:t>"</w:t>
            </w:r>
            <w:proofErr w:type="spellStart"/>
            <w:r w:rsidRPr="00AC635A">
              <w:rPr>
                <w:i/>
                <w:iCs/>
                <w:color w:val="000000"/>
                <w:sz w:val="22"/>
                <w:szCs w:val="22"/>
              </w:rPr>
              <w:t>Элеганс</w:t>
            </w:r>
            <w:proofErr w:type="spellEnd"/>
            <w:r w:rsidRPr="00AC635A">
              <w:rPr>
                <w:i/>
                <w:i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3B9" w:rsidRPr="00AC635A" w:rsidRDefault="00AC635A" w:rsidP="00AC6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3B9" w:rsidRPr="00AC635A" w:rsidRDefault="003D03B9" w:rsidP="00AC635A">
            <w:pPr>
              <w:jc w:val="right"/>
              <w:rPr>
                <w:color w:val="000000"/>
                <w:sz w:val="22"/>
                <w:szCs w:val="22"/>
              </w:rPr>
            </w:pPr>
            <w:r w:rsidRPr="00AC635A">
              <w:rPr>
                <w:color w:val="000000"/>
                <w:sz w:val="22"/>
                <w:szCs w:val="22"/>
              </w:rPr>
              <w:t>1,71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B9" w:rsidRPr="00AC635A" w:rsidRDefault="003D03B9" w:rsidP="00AC635A">
            <w:pPr>
              <w:jc w:val="right"/>
              <w:rPr>
                <w:color w:val="000000"/>
                <w:sz w:val="22"/>
                <w:szCs w:val="22"/>
              </w:rPr>
            </w:pPr>
            <w:r w:rsidRPr="00AC635A">
              <w:rPr>
                <w:color w:val="000000"/>
                <w:sz w:val="22"/>
                <w:szCs w:val="22"/>
              </w:rPr>
              <w:t>3,41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B9" w:rsidRPr="00AC635A" w:rsidRDefault="003D03B9" w:rsidP="00AC635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635A">
              <w:rPr>
                <w:b/>
                <w:color w:val="000000"/>
                <w:sz w:val="22"/>
                <w:szCs w:val="22"/>
              </w:rPr>
              <w:t>5,12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B9" w:rsidRPr="00AC635A" w:rsidRDefault="00AC635A" w:rsidP="00AC6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B9" w:rsidRPr="00AC635A" w:rsidRDefault="003D03B9" w:rsidP="00AC635A">
            <w:pPr>
              <w:jc w:val="right"/>
              <w:rPr>
                <w:color w:val="000000"/>
                <w:sz w:val="22"/>
                <w:szCs w:val="22"/>
              </w:rPr>
            </w:pPr>
            <w:r w:rsidRPr="00AC635A">
              <w:rPr>
                <w:color w:val="000000"/>
                <w:sz w:val="22"/>
                <w:szCs w:val="22"/>
              </w:rPr>
              <w:t>1,42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B9" w:rsidRPr="00AC635A" w:rsidRDefault="003D03B9" w:rsidP="00AC635A">
            <w:pPr>
              <w:jc w:val="right"/>
              <w:rPr>
                <w:color w:val="000000"/>
                <w:sz w:val="22"/>
                <w:szCs w:val="22"/>
              </w:rPr>
            </w:pPr>
            <w:r w:rsidRPr="00AC635A">
              <w:rPr>
                <w:color w:val="000000"/>
                <w:sz w:val="22"/>
                <w:szCs w:val="22"/>
              </w:rPr>
              <w:t>2,84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B9" w:rsidRPr="00AC635A" w:rsidRDefault="003D03B9" w:rsidP="00AC635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635A">
              <w:rPr>
                <w:b/>
                <w:color w:val="000000"/>
                <w:sz w:val="22"/>
                <w:szCs w:val="22"/>
              </w:rPr>
              <w:t>4,26</w:t>
            </w:r>
          </w:p>
        </w:tc>
      </w:tr>
      <w:tr w:rsidR="003D03B9" w:rsidRPr="00AC635A" w:rsidTr="003D03B9">
        <w:trPr>
          <w:trHeight w:val="30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AC635A" w:rsidRDefault="003D03B9" w:rsidP="003D03B9">
            <w:pPr>
              <w:jc w:val="center"/>
              <w:rPr>
                <w:color w:val="000000"/>
                <w:sz w:val="22"/>
                <w:szCs w:val="22"/>
              </w:rPr>
            </w:pPr>
            <w:r w:rsidRPr="00AC63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B9" w:rsidRPr="00AC635A" w:rsidRDefault="003D03B9" w:rsidP="003D03B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C635A">
              <w:rPr>
                <w:color w:val="000000"/>
                <w:sz w:val="22"/>
                <w:szCs w:val="22"/>
              </w:rPr>
              <w:t>Chevrolet</w:t>
            </w:r>
            <w:proofErr w:type="spellEnd"/>
            <w:r w:rsidRPr="00AC635A">
              <w:rPr>
                <w:color w:val="000000"/>
                <w:sz w:val="22"/>
                <w:szCs w:val="22"/>
              </w:rPr>
              <w:t xml:space="preserve"> NIVA, </w:t>
            </w:r>
            <w:r w:rsidRPr="00AC635A">
              <w:rPr>
                <w:i/>
                <w:iCs/>
                <w:color w:val="000000"/>
                <w:sz w:val="22"/>
                <w:szCs w:val="22"/>
              </w:rPr>
              <w:t>LC (база + кондиционер)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3B9" w:rsidRPr="00AC635A" w:rsidRDefault="003D03B9" w:rsidP="00AC635A">
            <w:pPr>
              <w:jc w:val="right"/>
              <w:rPr>
                <w:color w:val="000000"/>
                <w:sz w:val="22"/>
                <w:szCs w:val="22"/>
              </w:rPr>
            </w:pPr>
            <w:r w:rsidRPr="00AC635A">
              <w:rPr>
                <w:color w:val="000000"/>
                <w:sz w:val="22"/>
                <w:szCs w:val="22"/>
              </w:rPr>
              <w:t>1,31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3B9" w:rsidRPr="00AC635A" w:rsidRDefault="00AC635A" w:rsidP="00AC6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B9" w:rsidRPr="00AC635A" w:rsidRDefault="00AC635A" w:rsidP="00AC6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B9" w:rsidRPr="00AC635A" w:rsidRDefault="003D03B9" w:rsidP="00AC635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635A">
              <w:rPr>
                <w:b/>
                <w:color w:val="000000"/>
                <w:sz w:val="22"/>
                <w:szCs w:val="22"/>
              </w:rPr>
              <w:t>1,31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B9" w:rsidRPr="00AC635A" w:rsidRDefault="003D03B9" w:rsidP="00AC635A">
            <w:pPr>
              <w:jc w:val="right"/>
              <w:rPr>
                <w:color w:val="000000"/>
                <w:sz w:val="22"/>
                <w:szCs w:val="22"/>
              </w:rPr>
            </w:pPr>
            <w:r w:rsidRPr="00AC635A">
              <w:rPr>
                <w:color w:val="000000"/>
                <w:sz w:val="22"/>
                <w:szCs w:val="22"/>
              </w:rPr>
              <w:t>1,10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B9" w:rsidRPr="00AC635A" w:rsidRDefault="00AC635A" w:rsidP="00AC6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B9" w:rsidRPr="00AC635A" w:rsidRDefault="00AC635A" w:rsidP="00AC6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B9" w:rsidRPr="00AC635A" w:rsidRDefault="003D03B9" w:rsidP="00AC635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635A">
              <w:rPr>
                <w:b/>
                <w:color w:val="000000"/>
                <w:sz w:val="22"/>
                <w:szCs w:val="22"/>
              </w:rPr>
              <w:t>1,10</w:t>
            </w:r>
          </w:p>
        </w:tc>
      </w:tr>
      <w:tr w:rsidR="003D03B9" w:rsidRPr="00AC635A" w:rsidTr="00C53513">
        <w:trPr>
          <w:trHeight w:val="300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AC635A" w:rsidRDefault="003D03B9" w:rsidP="00AC6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35A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="00AC635A">
              <w:rPr>
                <w:b/>
                <w:bCs/>
                <w:color w:val="000000"/>
                <w:sz w:val="22"/>
                <w:szCs w:val="22"/>
              </w:rPr>
              <w:t>того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3B9" w:rsidRPr="00AC635A" w:rsidRDefault="003D03B9" w:rsidP="00AC635A">
            <w:pPr>
              <w:jc w:val="right"/>
              <w:rPr>
                <w:color w:val="000000"/>
                <w:sz w:val="22"/>
                <w:szCs w:val="22"/>
              </w:rPr>
            </w:pPr>
            <w:r w:rsidRPr="00AC635A">
              <w:rPr>
                <w:color w:val="000000"/>
                <w:sz w:val="22"/>
                <w:szCs w:val="22"/>
              </w:rPr>
              <w:t>1,31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3B9" w:rsidRPr="00AC635A" w:rsidRDefault="003D03B9" w:rsidP="00AC635A">
            <w:pPr>
              <w:jc w:val="right"/>
              <w:rPr>
                <w:color w:val="000000"/>
                <w:sz w:val="22"/>
                <w:szCs w:val="22"/>
              </w:rPr>
            </w:pPr>
            <w:r w:rsidRPr="00AC635A">
              <w:rPr>
                <w:color w:val="000000"/>
                <w:sz w:val="22"/>
                <w:szCs w:val="22"/>
              </w:rPr>
              <w:t>1,71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B9" w:rsidRPr="00AC635A" w:rsidRDefault="003D03B9" w:rsidP="00AC635A">
            <w:pPr>
              <w:jc w:val="right"/>
              <w:rPr>
                <w:color w:val="000000"/>
                <w:sz w:val="22"/>
                <w:szCs w:val="22"/>
              </w:rPr>
            </w:pPr>
            <w:r w:rsidRPr="00AC635A">
              <w:rPr>
                <w:color w:val="000000"/>
                <w:sz w:val="22"/>
                <w:szCs w:val="22"/>
              </w:rPr>
              <w:t>3,41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B9" w:rsidRPr="00AC635A" w:rsidRDefault="003D03B9" w:rsidP="00AC6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35A">
              <w:rPr>
                <w:b/>
                <w:bCs/>
                <w:color w:val="000000"/>
                <w:sz w:val="22"/>
                <w:szCs w:val="22"/>
              </w:rPr>
              <w:t>6,43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B9" w:rsidRPr="00AC635A" w:rsidRDefault="003D03B9" w:rsidP="00AC635A">
            <w:pPr>
              <w:jc w:val="right"/>
              <w:rPr>
                <w:color w:val="000000"/>
                <w:sz w:val="22"/>
                <w:szCs w:val="22"/>
              </w:rPr>
            </w:pPr>
            <w:r w:rsidRPr="00AC635A">
              <w:rPr>
                <w:color w:val="000000"/>
                <w:sz w:val="22"/>
                <w:szCs w:val="22"/>
              </w:rPr>
              <w:t>1,10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B9" w:rsidRPr="00AC635A" w:rsidRDefault="003D03B9" w:rsidP="00AC635A">
            <w:pPr>
              <w:jc w:val="right"/>
              <w:rPr>
                <w:color w:val="000000"/>
                <w:sz w:val="22"/>
                <w:szCs w:val="22"/>
              </w:rPr>
            </w:pPr>
            <w:r w:rsidRPr="00AC635A">
              <w:rPr>
                <w:color w:val="000000"/>
                <w:sz w:val="22"/>
                <w:szCs w:val="22"/>
              </w:rPr>
              <w:t>1,42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B9" w:rsidRPr="00AC635A" w:rsidRDefault="003D03B9" w:rsidP="00AC635A">
            <w:pPr>
              <w:jc w:val="right"/>
              <w:rPr>
                <w:color w:val="000000"/>
                <w:sz w:val="22"/>
                <w:szCs w:val="22"/>
              </w:rPr>
            </w:pPr>
            <w:r w:rsidRPr="00AC635A">
              <w:rPr>
                <w:color w:val="000000"/>
                <w:sz w:val="22"/>
                <w:szCs w:val="22"/>
              </w:rPr>
              <w:t>2,84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B9" w:rsidRPr="00AC635A" w:rsidRDefault="003D03B9" w:rsidP="00AC6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35A">
              <w:rPr>
                <w:b/>
                <w:bCs/>
                <w:color w:val="000000"/>
                <w:sz w:val="22"/>
                <w:szCs w:val="22"/>
              </w:rPr>
              <w:t>5,36</w:t>
            </w:r>
          </w:p>
        </w:tc>
      </w:tr>
    </w:tbl>
    <w:p w:rsidR="00763638" w:rsidRDefault="00763638" w:rsidP="00AC635A">
      <w:pPr>
        <w:pStyle w:val="1"/>
        <w:numPr>
          <w:ilvl w:val="0"/>
          <w:numId w:val="8"/>
        </w:numPr>
        <w:spacing w:before="360" w:after="360"/>
        <w:ind w:left="714" w:hanging="357"/>
      </w:pPr>
      <w:bookmarkStart w:id="11" w:name="_Toc5890847"/>
      <w:r>
        <w:br w:type="page"/>
      </w:r>
    </w:p>
    <w:p w:rsidR="00C8462E" w:rsidRPr="00B95A3F" w:rsidRDefault="00C8462E" w:rsidP="00763638">
      <w:pPr>
        <w:pStyle w:val="1"/>
        <w:numPr>
          <w:ilvl w:val="0"/>
          <w:numId w:val="23"/>
        </w:numPr>
        <w:spacing w:before="360" w:after="360"/>
      </w:pPr>
      <w:r w:rsidRPr="00B95A3F">
        <w:lastRenderedPageBreak/>
        <w:t>Общий объем и источники финансирования инвестиционной программы</w:t>
      </w:r>
      <w:bookmarkEnd w:id="11"/>
    </w:p>
    <w:p w:rsidR="00B95A3F" w:rsidRDefault="00B95A3F" w:rsidP="00B95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финансирования мероприятий инвестиционной программы </w:t>
      </w:r>
      <w:r w:rsidR="009358BF" w:rsidRPr="00B95A3F">
        <w:rPr>
          <w:sz w:val="28"/>
          <w:szCs w:val="28"/>
        </w:rPr>
        <w:t xml:space="preserve">Обществом </w:t>
      </w:r>
      <w:r>
        <w:rPr>
          <w:sz w:val="28"/>
          <w:szCs w:val="28"/>
        </w:rPr>
        <w:t>определена</w:t>
      </w:r>
      <w:r w:rsidR="009358BF" w:rsidRPr="00B95A3F">
        <w:rPr>
          <w:sz w:val="28"/>
          <w:szCs w:val="28"/>
        </w:rPr>
        <w:t xml:space="preserve"> структура и размер источников финансирования</w:t>
      </w:r>
      <w:r>
        <w:rPr>
          <w:sz w:val="28"/>
          <w:szCs w:val="28"/>
        </w:rPr>
        <w:t>.</w:t>
      </w:r>
    </w:p>
    <w:p w:rsidR="00B95A3F" w:rsidRPr="00B95A3F" w:rsidRDefault="00B95A3F" w:rsidP="00B95A3F">
      <w:pPr>
        <w:ind w:firstLine="709"/>
        <w:jc w:val="both"/>
        <w:rPr>
          <w:sz w:val="28"/>
          <w:szCs w:val="28"/>
        </w:rPr>
      </w:pPr>
      <w:r w:rsidRPr="00B95A3F">
        <w:rPr>
          <w:sz w:val="28"/>
          <w:szCs w:val="28"/>
        </w:rPr>
        <w:t xml:space="preserve">Тарифные источники запланированы в размере </w:t>
      </w:r>
      <w:r w:rsidRPr="007425B1">
        <w:rPr>
          <w:b/>
          <w:sz w:val="28"/>
          <w:szCs w:val="28"/>
        </w:rPr>
        <w:t>662,51</w:t>
      </w:r>
      <w:r w:rsidRPr="00B95A3F">
        <w:rPr>
          <w:sz w:val="28"/>
          <w:szCs w:val="28"/>
        </w:rPr>
        <w:t xml:space="preserve"> млн. рублей, с учетом положений приказа ФАС России от 21.11.2017 № 1554/17 «Об утверждении методических указаний по расчету сбытовых надбавок гарантирующих поставщиков с использованием метода сравнения аналогов»</w:t>
      </w:r>
      <w:r>
        <w:rPr>
          <w:sz w:val="28"/>
          <w:szCs w:val="28"/>
        </w:rPr>
        <w:t xml:space="preserve">, </w:t>
      </w:r>
      <w:r w:rsidR="00AC635A">
        <w:rPr>
          <w:sz w:val="28"/>
          <w:szCs w:val="28"/>
        </w:rPr>
        <w:t>в том числе:</w:t>
      </w:r>
    </w:p>
    <w:p w:rsidR="00AC635A" w:rsidRDefault="007425B1" w:rsidP="00AC635A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AC635A">
        <w:rPr>
          <w:sz w:val="28"/>
          <w:szCs w:val="28"/>
        </w:rPr>
        <w:t>644,361</w:t>
      </w:r>
      <w:r w:rsidR="00B95A3F" w:rsidRPr="00AC635A">
        <w:rPr>
          <w:sz w:val="28"/>
          <w:szCs w:val="28"/>
        </w:rPr>
        <w:t xml:space="preserve"> млн. руб. –</w:t>
      </w:r>
      <w:r w:rsidR="000F7AA1" w:rsidRPr="00AC635A">
        <w:rPr>
          <w:sz w:val="28"/>
          <w:szCs w:val="28"/>
        </w:rPr>
        <w:t xml:space="preserve"> </w:t>
      </w:r>
      <w:r w:rsidR="00B95A3F" w:rsidRPr="00AC635A">
        <w:rPr>
          <w:sz w:val="28"/>
          <w:szCs w:val="28"/>
        </w:rPr>
        <w:t>прибыль;</w:t>
      </w:r>
    </w:p>
    <w:p w:rsidR="00B95A3F" w:rsidRDefault="007425B1" w:rsidP="00B95A3F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AC635A">
        <w:rPr>
          <w:sz w:val="28"/>
          <w:szCs w:val="28"/>
        </w:rPr>
        <w:t>18</w:t>
      </w:r>
      <w:r w:rsidR="00B95A3F" w:rsidRPr="00AC635A">
        <w:rPr>
          <w:sz w:val="28"/>
          <w:szCs w:val="28"/>
        </w:rPr>
        <w:t>,</w:t>
      </w:r>
      <w:r w:rsidRPr="00AC635A">
        <w:rPr>
          <w:sz w:val="28"/>
          <w:szCs w:val="28"/>
        </w:rPr>
        <w:t>151</w:t>
      </w:r>
      <w:r w:rsidR="00B95A3F" w:rsidRPr="00AC635A">
        <w:rPr>
          <w:sz w:val="28"/>
          <w:szCs w:val="28"/>
        </w:rPr>
        <w:t xml:space="preserve"> млн. руб. – амортизационные отчисления.</w:t>
      </w:r>
    </w:p>
    <w:p w:rsidR="00AC635A" w:rsidRPr="00AC635A" w:rsidRDefault="00AC635A" w:rsidP="00AC635A">
      <w:pPr>
        <w:spacing w:before="120" w:after="60"/>
        <w:rPr>
          <w:b/>
          <w:i/>
        </w:rPr>
      </w:pPr>
      <w:r>
        <w:rPr>
          <w:b/>
          <w:i/>
        </w:rPr>
        <w:t>Таблица 10</w:t>
      </w:r>
    </w:p>
    <w:tbl>
      <w:tblPr>
        <w:tblStyle w:val="ae"/>
        <w:tblW w:w="0" w:type="auto"/>
        <w:jc w:val="center"/>
        <w:tblLook w:val="04A0"/>
      </w:tblPr>
      <w:tblGrid>
        <w:gridCol w:w="3936"/>
        <w:gridCol w:w="1417"/>
        <w:gridCol w:w="1276"/>
        <w:gridCol w:w="1843"/>
        <w:gridCol w:w="1382"/>
      </w:tblGrid>
      <w:tr w:rsidR="00AC635A" w:rsidRPr="00AC635A" w:rsidTr="00AC635A">
        <w:trPr>
          <w:trHeight w:val="335"/>
          <w:jc w:val="center"/>
        </w:trPr>
        <w:tc>
          <w:tcPr>
            <w:tcW w:w="3936" w:type="dxa"/>
            <w:vMerge w:val="restart"/>
            <w:vAlign w:val="center"/>
          </w:tcPr>
          <w:p w:rsidR="00AC635A" w:rsidRPr="00AC635A" w:rsidRDefault="00AC635A" w:rsidP="00AC635A">
            <w:pPr>
              <w:rPr>
                <w:b/>
                <w:sz w:val="22"/>
                <w:szCs w:val="22"/>
              </w:rPr>
            </w:pPr>
            <w:r w:rsidRPr="00AC635A">
              <w:rPr>
                <w:b/>
                <w:sz w:val="22"/>
                <w:szCs w:val="22"/>
              </w:rPr>
              <w:t>Наименование тарифного источника</w:t>
            </w:r>
          </w:p>
        </w:tc>
        <w:tc>
          <w:tcPr>
            <w:tcW w:w="5918" w:type="dxa"/>
            <w:gridSpan w:val="4"/>
            <w:vAlign w:val="center"/>
          </w:tcPr>
          <w:p w:rsidR="00AC635A" w:rsidRPr="00AC635A" w:rsidRDefault="00AC635A" w:rsidP="00AC635A">
            <w:pPr>
              <w:jc w:val="center"/>
              <w:rPr>
                <w:b/>
                <w:sz w:val="22"/>
                <w:szCs w:val="22"/>
              </w:rPr>
            </w:pPr>
            <w:r w:rsidRPr="00AC635A">
              <w:rPr>
                <w:b/>
                <w:sz w:val="22"/>
                <w:szCs w:val="22"/>
              </w:rPr>
              <w:t>Сумма, млн. руб. (без НДС)</w:t>
            </w:r>
          </w:p>
        </w:tc>
      </w:tr>
      <w:tr w:rsidR="00AC635A" w:rsidRPr="00AC635A" w:rsidTr="00AC635A">
        <w:trPr>
          <w:jc w:val="center"/>
        </w:trPr>
        <w:tc>
          <w:tcPr>
            <w:tcW w:w="3936" w:type="dxa"/>
            <w:vMerge/>
            <w:vAlign w:val="center"/>
          </w:tcPr>
          <w:p w:rsidR="00AC635A" w:rsidRPr="00AC635A" w:rsidRDefault="00AC635A" w:rsidP="00B95A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C635A" w:rsidRPr="00AC635A" w:rsidRDefault="00AC635A" w:rsidP="007425B1">
            <w:pPr>
              <w:jc w:val="center"/>
              <w:rPr>
                <w:b/>
                <w:sz w:val="22"/>
                <w:szCs w:val="22"/>
              </w:rPr>
            </w:pPr>
            <w:r w:rsidRPr="00AC635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76" w:type="dxa"/>
            <w:vAlign w:val="center"/>
          </w:tcPr>
          <w:p w:rsidR="00AC635A" w:rsidRPr="00AC635A" w:rsidRDefault="00AC635A" w:rsidP="007425B1">
            <w:pPr>
              <w:jc w:val="center"/>
              <w:rPr>
                <w:b/>
                <w:sz w:val="22"/>
                <w:szCs w:val="22"/>
              </w:rPr>
            </w:pPr>
            <w:r w:rsidRPr="00AC635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843" w:type="dxa"/>
            <w:vAlign w:val="center"/>
          </w:tcPr>
          <w:p w:rsidR="00AC635A" w:rsidRPr="00AC635A" w:rsidRDefault="00AC635A" w:rsidP="007425B1">
            <w:pPr>
              <w:jc w:val="center"/>
              <w:rPr>
                <w:b/>
                <w:sz w:val="22"/>
                <w:szCs w:val="22"/>
              </w:rPr>
            </w:pPr>
            <w:r w:rsidRPr="00AC635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82" w:type="dxa"/>
            <w:vAlign w:val="center"/>
          </w:tcPr>
          <w:p w:rsidR="00AC635A" w:rsidRPr="00AC635A" w:rsidRDefault="00AC635A" w:rsidP="007425B1">
            <w:pPr>
              <w:jc w:val="center"/>
              <w:rPr>
                <w:b/>
                <w:sz w:val="22"/>
                <w:szCs w:val="22"/>
              </w:rPr>
            </w:pPr>
            <w:r w:rsidRPr="00AC635A">
              <w:rPr>
                <w:b/>
                <w:sz w:val="22"/>
                <w:szCs w:val="22"/>
              </w:rPr>
              <w:t>Итого</w:t>
            </w:r>
          </w:p>
        </w:tc>
      </w:tr>
      <w:tr w:rsidR="00B95A3F" w:rsidRPr="00AC635A" w:rsidTr="00AC635A">
        <w:trPr>
          <w:jc w:val="center"/>
        </w:trPr>
        <w:tc>
          <w:tcPr>
            <w:tcW w:w="3936" w:type="dxa"/>
            <w:vAlign w:val="center"/>
          </w:tcPr>
          <w:p w:rsidR="00B95A3F" w:rsidRPr="00AC635A" w:rsidRDefault="00B95A3F" w:rsidP="00B95A3F">
            <w:pPr>
              <w:jc w:val="both"/>
              <w:rPr>
                <w:sz w:val="22"/>
                <w:szCs w:val="22"/>
              </w:rPr>
            </w:pPr>
            <w:r w:rsidRPr="00AC635A">
              <w:rPr>
                <w:sz w:val="22"/>
                <w:szCs w:val="22"/>
              </w:rPr>
              <w:t>Амортизационные отчисления</w:t>
            </w:r>
          </w:p>
        </w:tc>
        <w:tc>
          <w:tcPr>
            <w:tcW w:w="1417" w:type="dxa"/>
            <w:vAlign w:val="center"/>
          </w:tcPr>
          <w:p w:rsidR="00B95A3F" w:rsidRPr="00AC635A" w:rsidRDefault="007425B1" w:rsidP="007425B1">
            <w:pPr>
              <w:jc w:val="center"/>
              <w:rPr>
                <w:sz w:val="22"/>
                <w:szCs w:val="22"/>
              </w:rPr>
            </w:pPr>
            <w:r w:rsidRPr="00AC635A">
              <w:rPr>
                <w:sz w:val="22"/>
                <w:szCs w:val="22"/>
              </w:rPr>
              <w:t>6,05</w:t>
            </w:r>
          </w:p>
        </w:tc>
        <w:tc>
          <w:tcPr>
            <w:tcW w:w="1276" w:type="dxa"/>
            <w:vAlign w:val="center"/>
          </w:tcPr>
          <w:p w:rsidR="00B95A3F" w:rsidRPr="00AC635A" w:rsidRDefault="007425B1" w:rsidP="007425B1">
            <w:pPr>
              <w:jc w:val="center"/>
              <w:rPr>
                <w:sz w:val="22"/>
                <w:szCs w:val="22"/>
              </w:rPr>
            </w:pPr>
            <w:r w:rsidRPr="00AC635A">
              <w:rPr>
                <w:sz w:val="22"/>
                <w:szCs w:val="22"/>
              </w:rPr>
              <w:t>6,05</w:t>
            </w:r>
          </w:p>
        </w:tc>
        <w:tc>
          <w:tcPr>
            <w:tcW w:w="1843" w:type="dxa"/>
            <w:vAlign w:val="center"/>
          </w:tcPr>
          <w:p w:rsidR="00B95A3F" w:rsidRPr="00AC635A" w:rsidRDefault="007425B1" w:rsidP="007425B1">
            <w:pPr>
              <w:jc w:val="center"/>
              <w:rPr>
                <w:sz w:val="22"/>
                <w:szCs w:val="22"/>
              </w:rPr>
            </w:pPr>
            <w:r w:rsidRPr="00AC635A">
              <w:rPr>
                <w:sz w:val="22"/>
                <w:szCs w:val="22"/>
              </w:rPr>
              <w:t>6,05</w:t>
            </w:r>
          </w:p>
        </w:tc>
        <w:tc>
          <w:tcPr>
            <w:tcW w:w="1382" w:type="dxa"/>
            <w:vAlign w:val="center"/>
          </w:tcPr>
          <w:p w:rsidR="00B95A3F" w:rsidRPr="00AC635A" w:rsidRDefault="007425B1" w:rsidP="007425B1">
            <w:pPr>
              <w:jc w:val="center"/>
              <w:rPr>
                <w:b/>
                <w:sz w:val="22"/>
                <w:szCs w:val="22"/>
              </w:rPr>
            </w:pPr>
            <w:r w:rsidRPr="00AC635A">
              <w:rPr>
                <w:b/>
                <w:sz w:val="22"/>
                <w:szCs w:val="22"/>
              </w:rPr>
              <w:t>18,15</w:t>
            </w:r>
          </w:p>
        </w:tc>
      </w:tr>
      <w:tr w:rsidR="00B95A3F" w:rsidRPr="00AC635A" w:rsidTr="00AC635A">
        <w:trPr>
          <w:jc w:val="center"/>
        </w:trPr>
        <w:tc>
          <w:tcPr>
            <w:tcW w:w="3936" w:type="dxa"/>
            <w:vAlign w:val="center"/>
          </w:tcPr>
          <w:p w:rsidR="00B95A3F" w:rsidRPr="00AC635A" w:rsidRDefault="00B95A3F" w:rsidP="00B95A3F">
            <w:pPr>
              <w:jc w:val="both"/>
              <w:rPr>
                <w:sz w:val="22"/>
                <w:szCs w:val="22"/>
              </w:rPr>
            </w:pPr>
            <w:r w:rsidRPr="00AC635A">
              <w:rPr>
                <w:sz w:val="22"/>
                <w:szCs w:val="22"/>
              </w:rPr>
              <w:t>Прибыль</w:t>
            </w:r>
          </w:p>
        </w:tc>
        <w:tc>
          <w:tcPr>
            <w:tcW w:w="1417" w:type="dxa"/>
            <w:vAlign w:val="center"/>
          </w:tcPr>
          <w:p w:rsidR="00B95A3F" w:rsidRPr="00AC635A" w:rsidRDefault="007425B1" w:rsidP="007425B1">
            <w:pPr>
              <w:jc w:val="center"/>
              <w:rPr>
                <w:sz w:val="22"/>
                <w:szCs w:val="22"/>
              </w:rPr>
            </w:pPr>
            <w:r w:rsidRPr="00AC635A">
              <w:rPr>
                <w:sz w:val="22"/>
                <w:szCs w:val="22"/>
              </w:rPr>
              <w:t>321,40</w:t>
            </w:r>
          </w:p>
        </w:tc>
        <w:tc>
          <w:tcPr>
            <w:tcW w:w="1276" w:type="dxa"/>
            <w:vAlign w:val="center"/>
          </w:tcPr>
          <w:p w:rsidR="00B95A3F" w:rsidRPr="00AC635A" w:rsidRDefault="007425B1" w:rsidP="007425B1">
            <w:pPr>
              <w:jc w:val="center"/>
              <w:rPr>
                <w:sz w:val="22"/>
                <w:szCs w:val="22"/>
              </w:rPr>
            </w:pPr>
            <w:r w:rsidRPr="00AC635A">
              <w:rPr>
                <w:sz w:val="22"/>
                <w:szCs w:val="22"/>
              </w:rPr>
              <w:t>135,79</w:t>
            </w:r>
          </w:p>
        </w:tc>
        <w:tc>
          <w:tcPr>
            <w:tcW w:w="1843" w:type="dxa"/>
            <w:vAlign w:val="center"/>
          </w:tcPr>
          <w:p w:rsidR="00B95A3F" w:rsidRPr="00AC635A" w:rsidRDefault="007425B1" w:rsidP="007425B1">
            <w:pPr>
              <w:jc w:val="center"/>
              <w:rPr>
                <w:sz w:val="22"/>
                <w:szCs w:val="22"/>
              </w:rPr>
            </w:pPr>
            <w:r w:rsidRPr="00AC635A">
              <w:rPr>
                <w:sz w:val="22"/>
                <w:szCs w:val="22"/>
              </w:rPr>
              <w:t>187,17</w:t>
            </w:r>
          </w:p>
        </w:tc>
        <w:tc>
          <w:tcPr>
            <w:tcW w:w="1382" w:type="dxa"/>
            <w:vAlign w:val="center"/>
          </w:tcPr>
          <w:p w:rsidR="00B95A3F" w:rsidRPr="00AC635A" w:rsidRDefault="007425B1" w:rsidP="007425B1">
            <w:pPr>
              <w:jc w:val="center"/>
              <w:rPr>
                <w:b/>
                <w:sz w:val="22"/>
                <w:szCs w:val="22"/>
              </w:rPr>
            </w:pPr>
            <w:r w:rsidRPr="00AC635A">
              <w:rPr>
                <w:b/>
                <w:sz w:val="22"/>
                <w:szCs w:val="22"/>
              </w:rPr>
              <w:t>644,36</w:t>
            </w:r>
          </w:p>
        </w:tc>
      </w:tr>
      <w:tr w:rsidR="00B95A3F" w:rsidRPr="00AC635A" w:rsidTr="00AC635A">
        <w:trPr>
          <w:jc w:val="center"/>
        </w:trPr>
        <w:tc>
          <w:tcPr>
            <w:tcW w:w="3936" w:type="dxa"/>
            <w:vAlign w:val="center"/>
          </w:tcPr>
          <w:p w:rsidR="00B95A3F" w:rsidRPr="00AC635A" w:rsidRDefault="00B95A3F" w:rsidP="00AC635A">
            <w:pPr>
              <w:jc w:val="right"/>
              <w:rPr>
                <w:b/>
                <w:sz w:val="22"/>
                <w:szCs w:val="22"/>
              </w:rPr>
            </w:pPr>
            <w:r w:rsidRPr="00AC635A">
              <w:rPr>
                <w:b/>
                <w:sz w:val="22"/>
                <w:szCs w:val="22"/>
              </w:rPr>
              <w:t>И</w:t>
            </w:r>
            <w:r w:rsidR="00AC635A">
              <w:rPr>
                <w:b/>
                <w:sz w:val="22"/>
                <w:szCs w:val="22"/>
              </w:rPr>
              <w:t>того</w:t>
            </w:r>
          </w:p>
        </w:tc>
        <w:tc>
          <w:tcPr>
            <w:tcW w:w="1417" w:type="dxa"/>
            <w:vAlign w:val="center"/>
          </w:tcPr>
          <w:p w:rsidR="00B95A3F" w:rsidRPr="00AC635A" w:rsidRDefault="007425B1" w:rsidP="007425B1">
            <w:pPr>
              <w:jc w:val="center"/>
              <w:rPr>
                <w:b/>
                <w:sz w:val="22"/>
                <w:szCs w:val="22"/>
              </w:rPr>
            </w:pPr>
            <w:r w:rsidRPr="00AC635A">
              <w:rPr>
                <w:b/>
                <w:sz w:val="22"/>
                <w:szCs w:val="22"/>
              </w:rPr>
              <w:t>327,45</w:t>
            </w:r>
          </w:p>
        </w:tc>
        <w:tc>
          <w:tcPr>
            <w:tcW w:w="1276" w:type="dxa"/>
            <w:vAlign w:val="center"/>
          </w:tcPr>
          <w:p w:rsidR="00B95A3F" w:rsidRPr="00AC635A" w:rsidRDefault="007425B1" w:rsidP="007425B1">
            <w:pPr>
              <w:jc w:val="center"/>
              <w:rPr>
                <w:b/>
                <w:sz w:val="22"/>
                <w:szCs w:val="22"/>
              </w:rPr>
            </w:pPr>
            <w:r w:rsidRPr="00AC635A">
              <w:rPr>
                <w:b/>
                <w:sz w:val="22"/>
                <w:szCs w:val="22"/>
              </w:rPr>
              <w:t>141,84</w:t>
            </w:r>
          </w:p>
        </w:tc>
        <w:tc>
          <w:tcPr>
            <w:tcW w:w="1843" w:type="dxa"/>
            <w:vAlign w:val="center"/>
          </w:tcPr>
          <w:p w:rsidR="00B95A3F" w:rsidRPr="00AC635A" w:rsidRDefault="007425B1" w:rsidP="007425B1">
            <w:pPr>
              <w:jc w:val="center"/>
              <w:rPr>
                <w:b/>
                <w:sz w:val="22"/>
                <w:szCs w:val="22"/>
              </w:rPr>
            </w:pPr>
            <w:r w:rsidRPr="00AC635A">
              <w:rPr>
                <w:b/>
                <w:sz w:val="22"/>
                <w:szCs w:val="22"/>
              </w:rPr>
              <w:t>193,22</w:t>
            </w:r>
          </w:p>
        </w:tc>
        <w:tc>
          <w:tcPr>
            <w:tcW w:w="1382" w:type="dxa"/>
            <w:vAlign w:val="center"/>
          </w:tcPr>
          <w:p w:rsidR="00B95A3F" w:rsidRPr="00AC635A" w:rsidRDefault="007425B1" w:rsidP="007425B1">
            <w:pPr>
              <w:jc w:val="center"/>
              <w:rPr>
                <w:b/>
                <w:sz w:val="22"/>
                <w:szCs w:val="22"/>
              </w:rPr>
            </w:pPr>
            <w:r w:rsidRPr="00AC635A">
              <w:rPr>
                <w:b/>
                <w:sz w:val="22"/>
                <w:szCs w:val="22"/>
              </w:rPr>
              <w:t>662,51</w:t>
            </w:r>
          </w:p>
        </w:tc>
      </w:tr>
    </w:tbl>
    <w:p w:rsidR="00016B0C" w:rsidRDefault="00016B0C" w:rsidP="00B2058D">
      <w:pPr>
        <w:rPr>
          <w:sz w:val="28"/>
          <w:szCs w:val="28"/>
        </w:rPr>
      </w:pPr>
    </w:p>
    <w:p w:rsidR="00CF487B" w:rsidRDefault="00CF487B" w:rsidP="00B2058D">
      <w:pPr>
        <w:rPr>
          <w:sz w:val="28"/>
          <w:szCs w:val="28"/>
        </w:rPr>
      </w:pPr>
    </w:p>
    <w:p w:rsidR="00CF487B" w:rsidRDefault="00CF487B" w:rsidP="00B2058D">
      <w:pPr>
        <w:rPr>
          <w:sz w:val="28"/>
          <w:szCs w:val="28"/>
        </w:rPr>
      </w:pPr>
    </w:p>
    <w:p w:rsidR="00CF487B" w:rsidRDefault="00CF487B" w:rsidP="00B2058D">
      <w:pPr>
        <w:rPr>
          <w:sz w:val="28"/>
          <w:szCs w:val="28"/>
        </w:rPr>
      </w:pPr>
    </w:p>
    <w:p w:rsidR="00CF487B" w:rsidRDefault="00CF487B" w:rsidP="00B2058D">
      <w:pPr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И.Д. Василиади</w:t>
      </w:r>
    </w:p>
    <w:sectPr w:rsidR="00CF487B" w:rsidSect="00324A89">
      <w:footerReference w:type="default" r:id="rId14"/>
      <w:pgSz w:w="11906" w:h="16838" w:code="9"/>
      <w:pgMar w:top="1021" w:right="567" w:bottom="1021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DD0" w:rsidRDefault="00471DD0" w:rsidP="00AD2987">
      <w:r>
        <w:separator/>
      </w:r>
    </w:p>
  </w:endnote>
  <w:endnote w:type="continuationSeparator" w:id="0">
    <w:p w:rsidR="00471DD0" w:rsidRDefault="00471DD0" w:rsidP="00AD2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664052"/>
      <w:docPartObj>
        <w:docPartGallery w:val="Page Numbers (Bottom of Page)"/>
        <w:docPartUnique/>
      </w:docPartObj>
    </w:sdtPr>
    <w:sdtContent>
      <w:p w:rsidR="00471DD0" w:rsidRDefault="009461E9">
        <w:pPr>
          <w:pStyle w:val="aa"/>
          <w:jc w:val="center"/>
        </w:pPr>
        <w:r>
          <w:fldChar w:fldCharType="begin"/>
        </w:r>
        <w:r w:rsidR="00471DD0">
          <w:instrText>PAGE   \* MERGEFORMAT</w:instrText>
        </w:r>
        <w:r>
          <w:fldChar w:fldCharType="separate"/>
        </w:r>
        <w:r w:rsidR="00596E43">
          <w:rPr>
            <w:noProof/>
          </w:rPr>
          <w:t>15</w:t>
        </w:r>
        <w:r>
          <w:fldChar w:fldCharType="end"/>
        </w:r>
      </w:p>
    </w:sdtContent>
  </w:sdt>
  <w:p w:rsidR="00471DD0" w:rsidRDefault="00471DD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DD0" w:rsidRDefault="00471DD0" w:rsidP="00AD2987">
      <w:r>
        <w:separator/>
      </w:r>
    </w:p>
  </w:footnote>
  <w:footnote w:type="continuationSeparator" w:id="0">
    <w:p w:rsidR="00471DD0" w:rsidRDefault="00471DD0" w:rsidP="00AD2987">
      <w:r>
        <w:continuationSeparator/>
      </w:r>
    </w:p>
  </w:footnote>
  <w:footnote w:id="1">
    <w:p w:rsidR="00471DD0" w:rsidRPr="0084016A" w:rsidRDefault="00471DD0" w:rsidP="0084016A">
      <w:pPr>
        <w:spacing w:line="264" w:lineRule="auto"/>
        <w:rPr>
          <w:sz w:val="18"/>
          <w:szCs w:val="18"/>
        </w:rPr>
      </w:pPr>
      <w:r w:rsidRPr="0084016A">
        <w:rPr>
          <w:rStyle w:val="af2"/>
          <w:sz w:val="18"/>
          <w:szCs w:val="18"/>
        </w:rPr>
        <w:footnoteRef/>
      </w:r>
      <w:r w:rsidRPr="0084016A">
        <w:rPr>
          <w:sz w:val="18"/>
          <w:szCs w:val="18"/>
        </w:rPr>
        <w:t xml:space="preserve"> Перечень домов представлен в </w:t>
      </w:r>
      <w:hyperlink r:id="rId1" w:history="1">
        <w:r w:rsidRPr="00DC24D1">
          <w:rPr>
            <w:rStyle w:val="a6"/>
            <w:sz w:val="18"/>
            <w:szCs w:val="18"/>
          </w:rPr>
          <w:t>Приложении</w:t>
        </w:r>
      </w:hyperlink>
      <w:r w:rsidRPr="0084016A">
        <w:rPr>
          <w:sz w:val="18"/>
          <w:szCs w:val="18"/>
        </w:rPr>
        <w:t xml:space="preserve"> к Пояснительной записке.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351"/>
    <w:multiLevelType w:val="hybridMultilevel"/>
    <w:tmpl w:val="1A70B7E0"/>
    <w:lvl w:ilvl="0" w:tplc="BCCA3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93785"/>
    <w:multiLevelType w:val="hybridMultilevel"/>
    <w:tmpl w:val="738AF352"/>
    <w:lvl w:ilvl="0" w:tplc="9BC42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13502"/>
    <w:multiLevelType w:val="multilevel"/>
    <w:tmpl w:val="FA30A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C61191A"/>
    <w:multiLevelType w:val="multilevel"/>
    <w:tmpl w:val="6AE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73905"/>
    <w:multiLevelType w:val="multilevel"/>
    <w:tmpl w:val="5A946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6114A2F"/>
    <w:multiLevelType w:val="multilevel"/>
    <w:tmpl w:val="5AE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B2D3A"/>
    <w:multiLevelType w:val="hybridMultilevel"/>
    <w:tmpl w:val="8756939C"/>
    <w:lvl w:ilvl="0" w:tplc="BCCA3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A7794"/>
    <w:multiLevelType w:val="hybridMultilevel"/>
    <w:tmpl w:val="CDBC4F7E"/>
    <w:lvl w:ilvl="0" w:tplc="BCCA3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D1F37"/>
    <w:multiLevelType w:val="hybridMultilevel"/>
    <w:tmpl w:val="66183DF8"/>
    <w:lvl w:ilvl="0" w:tplc="BCCA3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749"/>
    <w:multiLevelType w:val="hybridMultilevel"/>
    <w:tmpl w:val="4DDC8974"/>
    <w:lvl w:ilvl="0" w:tplc="4DC88B5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43877"/>
    <w:multiLevelType w:val="hybridMultilevel"/>
    <w:tmpl w:val="C9A2FD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11344"/>
    <w:multiLevelType w:val="hybridMultilevel"/>
    <w:tmpl w:val="A1B89EEE"/>
    <w:lvl w:ilvl="0" w:tplc="9BC42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C7AEF"/>
    <w:multiLevelType w:val="hybridMultilevel"/>
    <w:tmpl w:val="4A2ABDF8"/>
    <w:lvl w:ilvl="0" w:tplc="9BC42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204C2"/>
    <w:multiLevelType w:val="hybridMultilevel"/>
    <w:tmpl w:val="53B6C7F2"/>
    <w:lvl w:ilvl="0" w:tplc="BCCA3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B46CD"/>
    <w:multiLevelType w:val="hybridMultilevel"/>
    <w:tmpl w:val="EC1A35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91EAE"/>
    <w:multiLevelType w:val="hybridMultilevel"/>
    <w:tmpl w:val="EB7CA57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9316A"/>
    <w:multiLevelType w:val="multilevel"/>
    <w:tmpl w:val="C8B4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9E3E18"/>
    <w:multiLevelType w:val="hybridMultilevel"/>
    <w:tmpl w:val="B178F61A"/>
    <w:lvl w:ilvl="0" w:tplc="9BC42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04182"/>
    <w:multiLevelType w:val="hybridMultilevel"/>
    <w:tmpl w:val="A21C81C2"/>
    <w:lvl w:ilvl="0" w:tplc="9BC42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D58AA"/>
    <w:multiLevelType w:val="multilevel"/>
    <w:tmpl w:val="70F83C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72D06B3E"/>
    <w:multiLevelType w:val="hybridMultilevel"/>
    <w:tmpl w:val="E1FAE896"/>
    <w:lvl w:ilvl="0" w:tplc="4DC88B5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772F1"/>
    <w:multiLevelType w:val="hybridMultilevel"/>
    <w:tmpl w:val="8ED2B25E"/>
    <w:lvl w:ilvl="0" w:tplc="8C2A9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182A18"/>
    <w:multiLevelType w:val="hybridMultilevel"/>
    <w:tmpl w:val="80720A6A"/>
    <w:lvl w:ilvl="0" w:tplc="8C2A9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2"/>
  </w:num>
  <w:num w:numId="4">
    <w:abstractNumId w:val="5"/>
  </w:num>
  <w:num w:numId="5">
    <w:abstractNumId w:val="16"/>
  </w:num>
  <w:num w:numId="6">
    <w:abstractNumId w:val="19"/>
  </w:num>
  <w:num w:numId="7">
    <w:abstractNumId w:val="12"/>
  </w:num>
  <w:num w:numId="8">
    <w:abstractNumId w:val="2"/>
  </w:num>
  <w:num w:numId="9">
    <w:abstractNumId w:val="1"/>
  </w:num>
  <w:num w:numId="10">
    <w:abstractNumId w:val="11"/>
  </w:num>
  <w:num w:numId="11">
    <w:abstractNumId w:val="17"/>
  </w:num>
  <w:num w:numId="12">
    <w:abstractNumId w:val="18"/>
  </w:num>
  <w:num w:numId="13">
    <w:abstractNumId w:val="10"/>
  </w:num>
  <w:num w:numId="14">
    <w:abstractNumId w:val="6"/>
  </w:num>
  <w:num w:numId="15">
    <w:abstractNumId w:val="3"/>
  </w:num>
  <w:num w:numId="16">
    <w:abstractNumId w:val="8"/>
  </w:num>
  <w:num w:numId="17">
    <w:abstractNumId w:val="14"/>
  </w:num>
  <w:num w:numId="18">
    <w:abstractNumId w:val="20"/>
  </w:num>
  <w:num w:numId="19">
    <w:abstractNumId w:val="9"/>
  </w:num>
  <w:num w:numId="20">
    <w:abstractNumId w:val="13"/>
  </w:num>
  <w:num w:numId="21">
    <w:abstractNumId w:val="7"/>
  </w:num>
  <w:num w:numId="22">
    <w:abstractNumId w:val="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810"/>
    <w:rsid w:val="00003B38"/>
    <w:rsid w:val="00012B5C"/>
    <w:rsid w:val="00016B0C"/>
    <w:rsid w:val="00021C0F"/>
    <w:rsid w:val="00030FDC"/>
    <w:rsid w:val="000331E7"/>
    <w:rsid w:val="00034ADC"/>
    <w:rsid w:val="00035ED4"/>
    <w:rsid w:val="00036F6E"/>
    <w:rsid w:val="00052105"/>
    <w:rsid w:val="00053CC8"/>
    <w:rsid w:val="00060475"/>
    <w:rsid w:val="00065BA3"/>
    <w:rsid w:val="000719E5"/>
    <w:rsid w:val="00071B16"/>
    <w:rsid w:val="000746E7"/>
    <w:rsid w:val="00077E05"/>
    <w:rsid w:val="000954D4"/>
    <w:rsid w:val="00097BDC"/>
    <w:rsid w:val="00097C59"/>
    <w:rsid w:val="000C61F7"/>
    <w:rsid w:val="000C63A1"/>
    <w:rsid w:val="000F6833"/>
    <w:rsid w:val="000F72EA"/>
    <w:rsid w:val="000F7AA1"/>
    <w:rsid w:val="00107920"/>
    <w:rsid w:val="0012173A"/>
    <w:rsid w:val="001279AF"/>
    <w:rsid w:val="00132CAE"/>
    <w:rsid w:val="0014744A"/>
    <w:rsid w:val="00164662"/>
    <w:rsid w:val="001A38F7"/>
    <w:rsid w:val="001B3FA9"/>
    <w:rsid w:val="001C4FC9"/>
    <w:rsid w:val="001E2088"/>
    <w:rsid w:val="001E5FE3"/>
    <w:rsid w:val="001F64B5"/>
    <w:rsid w:val="00205C49"/>
    <w:rsid w:val="00222EAD"/>
    <w:rsid w:val="002771C5"/>
    <w:rsid w:val="00290919"/>
    <w:rsid w:val="002A2C4D"/>
    <w:rsid w:val="002C3DBC"/>
    <w:rsid w:val="002D0C5A"/>
    <w:rsid w:val="002D2B89"/>
    <w:rsid w:val="002D609D"/>
    <w:rsid w:val="002E7A96"/>
    <w:rsid w:val="003146FF"/>
    <w:rsid w:val="00316A8C"/>
    <w:rsid w:val="00324A89"/>
    <w:rsid w:val="00326302"/>
    <w:rsid w:val="00326EDB"/>
    <w:rsid w:val="00334017"/>
    <w:rsid w:val="00347443"/>
    <w:rsid w:val="00351A56"/>
    <w:rsid w:val="00353CB4"/>
    <w:rsid w:val="00373C3D"/>
    <w:rsid w:val="00377AA0"/>
    <w:rsid w:val="003B1725"/>
    <w:rsid w:val="003D03B9"/>
    <w:rsid w:val="003D6B5A"/>
    <w:rsid w:val="003D6E4A"/>
    <w:rsid w:val="003E4434"/>
    <w:rsid w:val="00431F4D"/>
    <w:rsid w:val="004410D7"/>
    <w:rsid w:val="00470B0B"/>
    <w:rsid w:val="00471DD0"/>
    <w:rsid w:val="00474298"/>
    <w:rsid w:val="004A0C54"/>
    <w:rsid w:val="004A2A06"/>
    <w:rsid w:val="004B6BBE"/>
    <w:rsid w:val="004C3D00"/>
    <w:rsid w:val="004C7F01"/>
    <w:rsid w:val="004D3B66"/>
    <w:rsid w:val="004E574D"/>
    <w:rsid w:val="004E691A"/>
    <w:rsid w:val="004F0F19"/>
    <w:rsid w:val="004F5A75"/>
    <w:rsid w:val="00506239"/>
    <w:rsid w:val="0052190D"/>
    <w:rsid w:val="0052561D"/>
    <w:rsid w:val="00557C2C"/>
    <w:rsid w:val="00574A0A"/>
    <w:rsid w:val="00596A80"/>
    <w:rsid w:val="00596E43"/>
    <w:rsid w:val="005A04D4"/>
    <w:rsid w:val="005B0B96"/>
    <w:rsid w:val="005C3603"/>
    <w:rsid w:val="005D4BBC"/>
    <w:rsid w:val="00622CC3"/>
    <w:rsid w:val="00623C51"/>
    <w:rsid w:val="006249DE"/>
    <w:rsid w:val="00631711"/>
    <w:rsid w:val="00632ADC"/>
    <w:rsid w:val="0063384A"/>
    <w:rsid w:val="00635503"/>
    <w:rsid w:val="00641746"/>
    <w:rsid w:val="006718F0"/>
    <w:rsid w:val="006941FE"/>
    <w:rsid w:val="00694FB9"/>
    <w:rsid w:val="006C6145"/>
    <w:rsid w:val="006C6C35"/>
    <w:rsid w:val="006D05BF"/>
    <w:rsid w:val="006D3802"/>
    <w:rsid w:val="006D509B"/>
    <w:rsid w:val="007425B1"/>
    <w:rsid w:val="00763638"/>
    <w:rsid w:val="00763C71"/>
    <w:rsid w:val="00776F05"/>
    <w:rsid w:val="007B7F5D"/>
    <w:rsid w:val="007D6161"/>
    <w:rsid w:val="007E29BC"/>
    <w:rsid w:val="007E36BA"/>
    <w:rsid w:val="007E6C15"/>
    <w:rsid w:val="00802007"/>
    <w:rsid w:val="008061D3"/>
    <w:rsid w:val="00814E93"/>
    <w:rsid w:val="00836ED5"/>
    <w:rsid w:val="0084016A"/>
    <w:rsid w:val="00851E32"/>
    <w:rsid w:val="00852F0B"/>
    <w:rsid w:val="008628A6"/>
    <w:rsid w:val="00874420"/>
    <w:rsid w:val="008B6228"/>
    <w:rsid w:val="008E292D"/>
    <w:rsid w:val="008F55BF"/>
    <w:rsid w:val="009134B4"/>
    <w:rsid w:val="009270AB"/>
    <w:rsid w:val="0093315E"/>
    <w:rsid w:val="009358BF"/>
    <w:rsid w:val="009461E9"/>
    <w:rsid w:val="00946A45"/>
    <w:rsid w:val="0097132D"/>
    <w:rsid w:val="00971F91"/>
    <w:rsid w:val="0097749F"/>
    <w:rsid w:val="00994C2C"/>
    <w:rsid w:val="009C5799"/>
    <w:rsid w:val="009F2F04"/>
    <w:rsid w:val="009F71FF"/>
    <w:rsid w:val="00A23DA7"/>
    <w:rsid w:val="00A257B8"/>
    <w:rsid w:val="00A446CF"/>
    <w:rsid w:val="00A66C56"/>
    <w:rsid w:val="00A871BD"/>
    <w:rsid w:val="00A92132"/>
    <w:rsid w:val="00A957D9"/>
    <w:rsid w:val="00AC0DA3"/>
    <w:rsid w:val="00AC635A"/>
    <w:rsid w:val="00AD2987"/>
    <w:rsid w:val="00AD3354"/>
    <w:rsid w:val="00AD3D86"/>
    <w:rsid w:val="00AD7274"/>
    <w:rsid w:val="00AE62D7"/>
    <w:rsid w:val="00B2058D"/>
    <w:rsid w:val="00B31441"/>
    <w:rsid w:val="00B318E1"/>
    <w:rsid w:val="00B37810"/>
    <w:rsid w:val="00B61263"/>
    <w:rsid w:val="00B718A0"/>
    <w:rsid w:val="00B7302A"/>
    <w:rsid w:val="00B87F77"/>
    <w:rsid w:val="00B95A3F"/>
    <w:rsid w:val="00BB34E2"/>
    <w:rsid w:val="00BB76D1"/>
    <w:rsid w:val="00BF6CBA"/>
    <w:rsid w:val="00C02D7F"/>
    <w:rsid w:val="00C22F88"/>
    <w:rsid w:val="00C23A4E"/>
    <w:rsid w:val="00C353DD"/>
    <w:rsid w:val="00C40FBC"/>
    <w:rsid w:val="00C411E8"/>
    <w:rsid w:val="00C46D36"/>
    <w:rsid w:val="00C53513"/>
    <w:rsid w:val="00C8462E"/>
    <w:rsid w:val="00C85617"/>
    <w:rsid w:val="00C868C7"/>
    <w:rsid w:val="00C86FEC"/>
    <w:rsid w:val="00CC5ADA"/>
    <w:rsid w:val="00CE54CB"/>
    <w:rsid w:val="00CF487B"/>
    <w:rsid w:val="00D03251"/>
    <w:rsid w:val="00D11070"/>
    <w:rsid w:val="00D21773"/>
    <w:rsid w:val="00D22ABB"/>
    <w:rsid w:val="00D45823"/>
    <w:rsid w:val="00D5621E"/>
    <w:rsid w:val="00D766F7"/>
    <w:rsid w:val="00D81A2B"/>
    <w:rsid w:val="00D81CE6"/>
    <w:rsid w:val="00DA4C89"/>
    <w:rsid w:val="00DB11A5"/>
    <w:rsid w:val="00DC24D1"/>
    <w:rsid w:val="00DC5E7C"/>
    <w:rsid w:val="00DC783D"/>
    <w:rsid w:val="00DD143C"/>
    <w:rsid w:val="00DE4206"/>
    <w:rsid w:val="00DF2A04"/>
    <w:rsid w:val="00E0511B"/>
    <w:rsid w:val="00E11A03"/>
    <w:rsid w:val="00E12010"/>
    <w:rsid w:val="00E206D1"/>
    <w:rsid w:val="00E22E8E"/>
    <w:rsid w:val="00E26E4E"/>
    <w:rsid w:val="00E54CA2"/>
    <w:rsid w:val="00E6492A"/>
    <w:rsid w:val="00E65660"/>
    <w:rsid w:val="00E74894"/>
    <w:rsid w:val="00E76A5F"/>
    <w:rsid w:val="00E870B9"/>
    <w:rsid w:val="00EE5B89"/>
    <w:rsid w:val="00F31670"/>
    <w:rsid w:val="00F361C1"/>
    <w:rsid w:val="00F36AAB"/>
    <w:rsid w:val="00F90BCC"/>
    <w:rsid w:val="00F9460B"/>
    <w:rsid w:val="00F94BBC"/>
    <w:rsid w:val="00F95915"/>
    <w:rsid w:val="00FA3216"/>
    <w:rsid w:val="00FB02B0"/>
    <w:rsid w:val="00FB2187"/>
    <w:rsid w:val="00FC442F"/>
    <w:rsid w:val="00FC5473"/>
    <w:rsid w:val="00FD101E"/>
    <w:rsid w:val="00FE42A1"/>
    <w:rsid w:val="00FE6E37"/>
    <w:rsid w:val="00FF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6FEC"/>
    <w:pPr>
      <w:keepNext/>
      <w:keepLines/>
      <w:jc w:val="both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3167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FEC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31670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0F6833"/>
    <w:pPr>
      <w:ind w:left="720"/>
      <w:contextualSpacing/>
    </w:pPr>
  </w:style>
  <w:style w:type="paragraph" w:styleId="a4">
    <w:name w:val="Normal (Web)"/>
    <w:aliases w:val=" Знак Знак1,Знак Знак1"/>
    <w:basedOn w:val="a"/>
    <w:link w:val="a5"/>
    <w:uiPriority w:val="99"/>
    <w:unhideWhenUsed/>
    <w:rsid w:val="00030FDC"/>
    <w:pPr>
      <w:spacing w:before="100" w:beforeAutospacing="1" w:after="100" w:afterAutospacing="1"/>
    </w:pPr>
  </w:style>
  <w:style w:type="character" w:customStyle="1" w:styleId="a5">
    <w:name w:val="Обычный (веб) Знак"/>
    <w:aliases w:val=" Знак Знак1 Знак,Знак Знак1 Знак"/>
    <w:link w:val="a4"/>
    <w:uiPriority w:val="99"/>
    <w:rsid w:val="00D21773"/>
    <w:rPr>
      <w:sz w:val="24"/>
      <w:szCs w:val="24"/>
    </w:rPr>
  </w:style>
  <w:style w:type="paragraph" w:customStyle="1" w:styleId="western">
    <w:name w:val="western"/>
    <w:basedOn w:val="a"/>
    <w:rsid w:val="000C63A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290919"/>
    <w:rPr>
      <w:color w:val="0000FF"/>
      <w:u w:val="single"/>
    </w:rPr>
  </w:style>
  <w:style w:type="character" w:styleId="a7">
    <w:name w:val="Strong"/>
    <w:basedOn w:val="a0"/>
    <w:uiPriority w:val="22"/>
    <w:qFormat/>
    <w:rsid w:val="00F31670"/>
    <w:rPr>
      <w:b/>
      <w:bCs/>
    </w:rPr>
  </w:style>
  <w:style w:type="paragraph" w:customStyle="1" w:styleId="p3">
    <w:name w:val="p3"/>
    <w:basedOn w:val="a"/>
    <w:rsid w:val="00FE6E37"/>
    <w:pPr>
      <w:spacing w:before="100" w:beforeAutospacing="1" w:after="100" w:afterAutospacing="1"/>
    </w:pPr>
  </w:style>
  <w:style w:type="paragraph" w:customStyle="1" w:styleId="p4">
    <w:name w:val="p4"/>
    <w:basedOn w:val="a"/>
    <w:rsid w:val="00FE6E37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AD2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D2987"/>
    <w:rPr>
      <w:sz w:val="24"/>
      <w:szCs w:val="24"/>
    </w:rPr>
  </w:style>
  <w:style w:type="paragraph" w:styleId="aa">
    <w:name w:val="footer"/>
    <w:basedOn w:val="a"/>
    <w:link w:val="ab"/>
    <w:uiPriority w:val="99"/>
    <w:rsid w:val="00AD2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2987"/>
    <w:rPr>
      <w:sz w:val="24"/>
      <w:szCs w:val="24"/>
    </w:rPr>
  </w:style>
  <w:style w:type="paragraph" w:styleId="ac">
    <w:name w:val="Balloon Text"/>
    <w:basedOn w:val="a"/>
    <w:link w:val="ad"/>
    <w:rsid w:val="00A921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92132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DE4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OC Heading"/>
    <w:basedOn w:val="1"/>
    <w:next w:val="a"/>
    <w:uiPriority w:val="39"/>
    <w:unhideWhenUsed/>
    <w:qFormat/>
    <w:rsid w:val="00C86FEC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rsid w:val="00C86FEC"/>
    <w:pPr>
      <w:spacing w:after="100"/>
    </w:pPr>
  </w:style>
  <w:style w:type="paragraph" w:customStyle="1" w:styleId="ConsPlusNormal">
    <w:name w:val="ConsPlusNormal"/>
    <w:rsid w:val="006D509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D50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3">
    <w:name w:val="toc 3"/>
    <w:basedOn w:val="a"/>
    <w:next w:val="a"/>
    <w:autoRedefine/>
    <w:uiPriority w:val="39"/>
    <w:unhideWhenUsed/>
    <w:rsid w:val="00574A0A"/>
    <w:pPr>
      <w:spacing w:after="100"/>
      <w:ind w:left="480"/>
    </w:pPr>
  </w:style>
  <w:style w:type="paragraph" w:styleId="af0">
    <w:name w:val="footnote text"/>
    <w:basedOn w:val="a"/>
    <w:link w:val="af1"/>
    <w:semiHidden/>
    <w:unhideWhenUsed/>
    <w:rsid w:val="00373C3D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373C3D"/>
  </w:style>
  <w:style w:type="character" w:styleId="af2">
    <w:name w:val="footnote reference"/>
    <w:basedOn w:val="a0"/>
    <w:semiHidden/>
    <w:unhideWhenUsed/>
    <w:rsid w:val="00373C3D"/>
    <w:rPr>
      <w:vertAlign w:val="superscript"/>
    </w:rPr>
  </w:style>
  <w:style w:type="paragraph" w:customStyle="1" w:styleId="xl63">
    <w:name w:val="xl63"/>
    <w:basedOn w:val="a"/>
    <w:rsid w:val="00C23A4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C23A4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C23A4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f3">
    <w:name w:val="annotation reference"/>
    <w:basedOn w:val="a0"/>
    <w:semiHidden/>
    <w:unhideWhenUsed/>
    <w:rsid w:val="00016B0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016B0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016B0C"/>
  </w:style>
  <w:style w:type="paragraph" w:styleId="af6">
    <w:name w:val="annotation subject"/>
    <w:basedOn w:val="af4"/>
    <w:next w:val="af4"/>
    <w:link w:val="af7"/>
    <w:semiHidden/>
    <w:unhideWhenUsed/>
    <w:rsid w:val="00016B0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016B0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DC24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es.ru/" TargetMode="External"/><Relationship Id="rId13" Type="http://schemas.openxmlformats.org/officeDocument/2006/relationships/hyperlink" Target="file:///C:\Documents%20and%20Settings\lnb\Local%20Settings\Temp\03.3_&#1048;&#1085;&#1074;&#1077;&#1089;&#1090;&#1080;&#1094;&#1080;&#1086;&#1085;&#1085;&#1099;&#1081;_&#1087;&#1088;&#1086;&#1077;&#1082;&#1090;_J_BGES_1.3.3-1\&#1052;&#1072;&#1090;&#1077;&#1088;&#1080;&#1072;&#1083;&#1099;\&#1044;&#1077;&#1092;&#1077;&#1082;&#1090;&#1085;&#1099;&#1077;%20&#1074;&#1077;&#1076;&#1086;&#1084;&#1086;&#1089;&#1090;&#1080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C0764A2C56E9D77E85C337A432245769E7EDC05E040BCCC44BE1C51F8C07937DD812E22E9656C4AAB1FE22B415E7E28E32B3726E6723P1c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C0764A2C56E9D77E85C337A432245769E7EDC05E040BCCC44BE1C51F8C07937DD812E22E915ECAAAB1FE22B415E7E28E32B3726E6723P1cA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E2570AE7ED39D040CD67822BDFA6702383536223862CF884A1EC62A8EA4AF4692ED994FBB2D7B7AD0DFC1874EbF5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2570AE7ED39D040CD67822BDFA6702383536223862CF884A1EC62A8EA4AF4680EDC143B92A6572D2CA97D60BAEF71247F35E2511EDE3FFbC56J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Documents%20and%20Settings\lnb\Local%20Settings\Temp\7zO1B.tmp\&#1055;&#1088;&#1080;&#1083;&#1086;&#1078;&#1077;&#1085;&#1080;&#1077;%20&#1082;%20&#1055;&#1086;&#1103;&#1089;&#1085;&#1080;&#1090;&#1077;&#1083;&#1100;&#1085;&#1086;&#1081;%20&#1079;&#1072;&#1087;&#1080;&#1089;&#1082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A4EC-FB2B-469E-A91E-DFD9E6E5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3425</Words>
  <Characters>23626</Characters>
  <Application>Microsoft Office Word</Application>
  <DocSecurity>0</DocSecurity>
  <Lines>196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Арина Владимировна Кулеш</dc:creator>
  <cp:lastModifiedBy>lnb</cp:lastModifiedBy>
  <cp:revision>2</cp:revision>
  <cp:lastPrinted>2018-04-05T02:42:00Z</cp:lastPrinted>
  <dcterms:created xsi:type="dcterms:W3CDTF">2019-04-23T08:09:00Z</dcterms:created>
  <dcterms:modified xsi:type="dcterms:W3CDTF">2019-04-23T08:09:00Z</dcterms:modified>
</cp:coreProperties>
</file>