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3D" w:rsidRDefault="003A203D" w:rsidP="00336F14">
      <w:pPr>
        <w:pStyle w:val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Технические требования </w:t>
      </w:r>
    </w:p>
    <w:p w:rsidR="00336F14" w:rsidRDefault="00BC3E6B" w:rsidP="00336F14">
      <w:pPr>
        <w:pStyle w:val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приборам учета электрической энергии, измерительным трансформаторам и иному оборудованию которое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</w:t>
      </w:r>
      <w:r w:rsidR="003A203D" w:rsidRPr="00336F14">
        <w:rPr>
          <w:rFonts w:ascii="Times New Roman" w:hAnsi="Times New Roman"/>
          <w:b/>
          <w:sz w:val="24"/>
          <w:szCs w:val="24"/>
        </w:rPr>
        <w:t xml:space="preserve"> интеллектуальной систем</w:t>
      </w:r>
      <w:r>
        <w:rPr>
          <w:rFonts w:ascii="Times New Roman" w:hAnsi="Times New Roman"/>
          <w:b/>
          <w:sz w:val="24"/>
          <w:szCs w:val="24"/>
        </w:rPr>
        <w:t>е</w:t>
      </w:r>
      <w:r w:rsidR="003A203D" w:rsidRPr="00336F14">
        <w:rPr>
          <w:rFonts w:ascii="Times New Roman" w:hAnsi="Times New Roman"/>
          <w:b/>
          <w:sz w:val="24"/>
          <w:szCs w:val="24"/>
        </w:rPr>
        <w:t xml:space="preserve"> учета</w:t>
      </w:r>
      <w:r w:rsidR="003A203D" w:rsidRPr="006A7690">
        <w:rPr>
          <w:rFonts w:ascii="Times New Roman" w:hAnsi="Times New Roman"/>
          <w:b/>
          <w:sz w:val="24"/>
          <w:szCs w:val="24"/>
        </w:rPr>
        <w:t xml:space="preserve"> </w:t>
      </w:r>
      <w:r w:rsidR="003A203D">
        <w:rPr>
          <w:rFonts w:ascii="Times New Roman" w:hAnsi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/>
          <w:b/>
          <w:sz w:val="24"/>
          <w:szCs w:val="24"/>
        </w:rPr>
        <w:t xml:space="preserve"> (мощности)</w:t>
      </w:r>
      <w:r w:rsidR="003A203D" w:rsidRPr="00336F1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далее </w:t>
      </w:r>
      <w:r w:rsidR="003A203D" w:rsidRPr="00336F14">
        <w:rPr>
          <w:rFonts w:ascii="Times New Roman" w:hAnsi="Times New Roman"/>
          <w:b/>
          <w:sz w:val="24"/>
          <w:szCs w:val="24"/>
        </w:rPr>
        <w:t>ИСУ)</w:t>
      </w:r>
      <w:r w:rsidR="003A20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гарантирующего поставщика и надлежащее функционирование такой системы, а так же возможные способы присоединения приборов учета электрической энергии к элементам ИСУ (мощности) </w:t>
      </w:r>
      <w:r w:rsidR="003A203D">
        <w:rPr>
          <w:rFonts w:ascii="Times New Roman" w:hAnsi="Times New Roman"/>
          <w:b/>
          <w:sz w:val="24"/>
          <w:szCs w:val="24"/>
        </w:rPr>
        <w:t xml:space="preserve">для застройщиков </w:t>
      </w:r>
      <w:r w:rsidR="00C000C8" w:rsidRPr="00336F14">
        <w:rPr>
          <w:rFonts w:ascii="Times New Roman" w:hAnsi="Times New Roman"/>
          <w:b/>
          <w:sz w:val="24"/>
          <w:szCs w:val="24"/>
        </w:rPr>
        <w:t>многоквартирных жилых домов</w:t>
      </w:r>
      <w:r w:rsidR="003A203D">
        <w:rPr>
          <w:rFonts w:ascii="Times New Roman" w:hAnsi="Times New Roman"/>
          <w:b/>
          <w:sz w:val="24"/>
          <w:szCs w:val="24"/>
        </w:rPr>
        <w:t>.</w:t>
      </w:r>
    </w:p>
    <w:p w:rsidR="006A7690" w:rsidRPr="00336F14" w:rsidRDefault="006A7690" w:rsidP="00336F14">
      <w:pPr>
        <w:pStyle w:val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6F06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6F06" w:rsidRPr="005B2B5C">
        <w:rPr>
          <w:rFonts w:ascii="Times New Roman" w:hAnsi="Times New Roman"/>
          <w:sz w:val="24"/>
          <w:szCs w:val="24"/>
        </w:rPr>
        <w:t>се элементы ИСУ должны быть сертифицированы на территории РФ, внесены в Государственн</w:t>
      </w:r>
      <w:r w:rsidR="00372C25">
        <w:rPr>
          <w:rFonts w:ascii="Times New Roman" w:hAnsi="Times New Roman"/>
          <w:sz w:val="24"/>
          <w:szCs w:val="24"/>
        </w:rPr>
        <w:t>ый реестр средств измерений РФ.</w:t>
      </w:r>
    </w:p>
    <w:p w:rsidR="00E16F06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6F06" w:rsidRPr="005B2B5C">
        <w:rPr>
          <w:rFonts w:ascii="Times New Roman" w:hAnsi="Times New Roman"/>
          <w:sz w:val="24"/>
          <w:szCs w:val="24"/>
        </w:rPr>
        <w:t xml:space="preserve">се элементы ИСУ должны быть совместимы между собой и взаимодействовать </w:t>
      </w:r>
      <w:r w:rsidR="00E16F06">
        <w:rPr>
          <w:rFonts w:ascii="Times New Roman" w:hAnsi="Times New Roman"/>
          <w:sz w:val="24"/>
          <w:szCs w:val="24"/>
        </w:rPr>
        <w:t>в качестве единой системы</w:t>
      </w:r>
      <w:r w:rsidR="00E16F06" w:rsidRPr="005B2B5C">
        <w:rPr>
          <w:rFonts w:ascii="Times New Roman" w:hAnsi="Times New Roman"/>
          <w:sz w:val="24"/>
          <w:szCs w:val="24"/>
        </w:rPr>
        <w:t xml:space="preserve"> без ограничений функционала, заложенного производителем</w:t>
      </w:r>
      <w:r>
        <w:rPr>
          <w:rFonts w:ascii="Times New Roman" w:hAnsi="Times New Roman"/>
          <w:sz w:val="24"/>
          <w:szCs w:val="24"/>
        </w:rPr>
        <w:t>.</w:t>
      </w:r>
    </w:p>
    <w:p w:rsidR="008F4782" w:rsidRDefault="00944DE3" w:rsidP="008F4782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8F4782">
        <w:rPr>
          <w:rFonts w:ascii="Times New Roman" w:hAnsi="Times New Roman"/>
          <w:sz w:val="24"/>
          <w:szCs w:val="24"/>
        </w:rPr>
        <w:t>лементы монтируемой ИСУ должны быть оснащены грозозащитными устройствами</w:t>
      </w:r>
      <w:r>
        <w:rPr>
          <w:rFonts w:ascii="Times New Roman" w:hAnsi="Times New Roman"/>
          <w:sz w:val="24"/>
          <w:szCs w:val="24"/>
        </w:rPr>
        <w:t>.</w:t>
      </w:r>
    </w:p>
    <w:p w:rsidR="00E16F06" w:rsidRPr="00397C8C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7C8C">
        <w:rPr>
          <w:rFonts w:ascii="Times New Roman" w:hAnsi="Times New Roman"/>
          <w:sz w:val="24"/>
          <w:szCs w:val="24"/>
        </w:rPr>
        <w:t>Н</w:t>
      </w:r>
      <w:r w:rsidR="00E16F06" w:rsidRPr="00397C8C">
        <w:rPr>
          <w:rFonts w:ascii="Times New Roman" w:hAnsi="Times New Roman"/>
          <w:sz w:val="24"/>
          <w:szCs w:val="24"/>
        </w:rPr>
        <w:t xml:space="preserve">еобходимо </w:t>
      </w:r>
      <w:r w:rsidR="002B1835" w:rsidRPr="00397C8C">
        <w:rPr>
          <w:rFonts w:ascii="Times New Roman" w:hAnsi="Times New Roman"/>
          <w:sz w:val="24"/>
          <w:szCs w:val="24"/>
        </w:rPr>
        <w:t>установить</w:t>
      </w:r>
      <w:r w:rsidR="00E16F06" w:rsidRPr="00397C8C">
        <w:rPr>
          <w:rFonts w:ascii="Times New Roman" w:hAnsi="Times New Roman"/>
          <w:sz w:val="24"/>
          <w:szCs w:val="24"/>
        </w:rPr>
        <w:t xml:space="preserve"> </w:t>
      </w:r>
      <w:r w:rsidR="002B1835" w:rsidRPr="00397C8C">
        <w:rPr>
          <w:rFonts w:ascii="Times New Roman" w:hAnsi="Times New Roman"/>
          <w:sz w:val="24"/>
          <w:szCs w:val="24"/>
        </w:rPr>
        <w:t>устройство сбора и передачи данных (</w:t>
      </w:r>
      <w:r w:rsidR="00E16F06" w:rsidRPr="00397C8C">
        <w:rPr>
          <w:rFonts w:ascii="Times New Roman" w:hAnsi="Times New Roman"/>
          <w:sz w:val="24"/>
          <w:szCs w:val="24"/>
        </w:rPr>
        <w:t>УСПД</w:t>
      </w:r>
      <w:r w:rsidR="002B1835" w:rsidRPr="00397C8C">
        <w:rPr>
          <w:rFonts w:ascii="Times New Roman" w:hAnsi="Times New Roman"/>
          <w:sz w:val="24"/>
          <w:szCs w:val="24"/>
        </w:rPr>
        <w:t>)</w:t>
      </w:r>
      <w:r w:rsidR="00E16F06" w:rsidRPr="00397C8C">
        <w:rPr>
          <w:rFonts w:ascii="Times New Roman" w:hAnsi="Times New Roman"/>
          <w:sz w:val="24"/>
          <w:szCs w:val="24"/>
        </w:rPr>
        <w:t xml:space="preserve"> из расчета: одно У</w:t>
      </w:r>
      <w:r w:rsidR="002B1835" w:rsidRPr="00397C8C">
        <w:rPr>
          <w:rFonts w:ascii="Times New Roman" w:hAnsi="Times New Roman"/>
          <w:sz w:val="24"/>
          <w:szCs w:val="24"/>
        </w:rPr>
        <w:t>СПД на один многоквартирный дом</w:t>
      </w:r>
      <w:r w:rsidR="00E442D4" w:rsidRPr="00397C8C">
        <w:rPr>
          <w:rFonts w:ascii="Times New Roman" w:hAnsi="Times New Roman"/>
          <w:sz w:val="24"/>
          <w:szCs w:val="24"/>
        </w:rPr>
        <w:t>.</w:t>
      </w:r>
      <w:r w:rsidR="002B1835" w:rsidRPr="00397C8C">
        <w:rPr>
          <w:rFonts w:ascii="Times New Roman" w:hAnsi="Times New Roman"/>
          <w:sz w:val="24"/>
          <w:szCs w:val="24"/>
        </w:rPr>
        <w:t xml:space="preserve"> </w:t>
      </w:r>
      <w:r w:rsidR="00E442D4" w:rsidRPr="00397C8C">
        <w:rPr>
          <w:rFonts w:ascii="Times New Roman" w:hAnsi="Times New Roman"/>
          <w:sz w:val="24"/>
          <w:szCs w:val="24"/>
        </w:rPr>
        <w:t>Монтаж</w:t>
      </w:r>
      <w:r w:rsidR="002B1835" w:rsidRPr="00397C8C">
        <w:rPr>
          <w:rFonts w:ascii="Times New Roman" w:hAnsi="Times New Roman"/>
          <w:sz w:val="24"/>
          <w:szCs w:val="24"/>
        </w:rPr>
        <w:t xml:space="preserve"> УСПД </w:t>
      </w:r>
      <w:r w:rsidR="00E442D4" w:rsidRPr="00397C8C">
        <w:rPr>
          <w:rFonts w:ascii="Times New Roman" w:hAnsi="Times New Roman"/>
          <w:sz w:val="24"/>
          <w:szCs w:val="24"/>
        </w:rPr>
        <w:t>выполн</w:t>
      </w:r>
      <w:r w:rsidR="002B1835" w:rsidRPr="00397C8C">
        <w:rPr>
          <w:rFonts w:ascii="Times New Roman" w:hAnsi="Times New Roman"/>
          <w:sz w:val="24"/>
          <w:szCs w:val="24"/>
        </w:rPr>
        <w:t>ить в запираем</w:t>
      </w:r>
      <w:r w:rsidR="00342E40" w:rsidRPr="00397C8C">
        <w:rPr>
          <w:rFonts w:ascii="Times New Roman" w:hAnsi="Times New Roman"/>
          <w:sz w:val="24"/>
          <w:szCs w:val="24"/>
        </w:rPr>
        <w:t>ом</w:t>
      </w:r>
      <w:r w:rsidR="002B1835" w:rsidRPr="00397C8C">
        <w:rPr>
          <w:rFonts w:ascii="Times New Roman" w:hAnsi="Times New Roman"/>
          <w:sz w:val="24"/>
          <w:szCs w:val="24"/>
        </w:rPr>
        <w:t xml:space="preserve"> металлическ</w:t>
      </w:r>
      <w:r w:rsidR="00342E40" w:rsidRPr="00397C8C">
        <w:rPr>
          <w:rFonts w:ascii="Times New Roman" w:hAnsi="Times New Roman"/>
          <w:sz w:val="24"/>
          <w:szCs w:val="24"/>
        </w:rPr>
        <w:t>ом</w:t>
      </w:r>
      <w:r w:rsidR="002B1835" w:rsidRPr="00397C8C">
        <w:rPr>
          <w:rFonts w:ascii="Times New Roman" w:hAnsi="Times New Roman"/>
          <w:sz w:val="24"/>
          <w:szCs w:val="24"/>
        </w:rPr>
        <w:t xml:space="preserve"> шкаф</w:t>
      </w:r>
      <w:r w:rsidR="00342E40" w:rsidRPr="00397C8C">
        <w:rPr>
          <w:rFonts w:ascii="Times New Roman" w:hAnsi="Times New Roman"/>
          <w:sz w:val="24"/>
          <w:szCs w:val="24"/>
        </w:rPr>
        <w:t>у</w:t>
      </w:r>
      <w:r w:rsidR="007150F2" w:rsidRPr="00397C8C">
        <w:rPr>
          <w:rFonts w:ascii="Times New Roman" w:hAnsi="Times New Roman"/>
          <w:sz w:val="24"/>
          <w:szCs w:val="24"/>
        </w:rPr>
        <w:t xml:space="preserve">, </w:t>
      </w:r>
      <w:r w:rsidR="00342E40" w:rsidRPr="00397C8C">
        <w:rPr>
          <w:rFonts w:ascii="Times New Roman" w:hAnsi="Times New Roman"/>
          <w:sz w:val="24"/>
          <w:szCs w:val="24"/>
        </w:rPr>
        <w:t>расположенном в тех</w:t>
      </w:r>
      <w:r w:rsidR="00ED7CA4" w:rsidRPr="00397C8C">
        <w:rPr>
          <w:rFonts w:ascii="Times New Roman" w:hAnsi="Times New Roman"/>
          <w:sz w:val="24"/>
          <w:szCs w:val="24"/>
        </w:rPr>
        <w:t xml:space="preserve">ническом </w:t>
      </w:r>
      <w:r w:rsidR="00342E40" w:rsidRPr="00397C8C">
        <w:rPr>
          <w:rFonts w:ascii="Times New Roman" w:hAnsi="Times New Roman"/>
          <w:sz w:val="24"/>
          <w:szCs w:val="24"/>
        </w:rPr>
        <w:t>помещении, с выводом антенн</w:t>
      </w:r>
      <w:r w:rsidR="00EF5768" w:rsidRPr="00397C8C">
        <w:rPr>
          <w:rFonts w:ascii="Times New Roman" w:hAnsi="Times New Roman"/>
          <w:sz w:val="24"/>
          <w:szCs w:val="24"/>
        </w:rPr>
        <w:t>ы</w:t>
      </w:r>
      <w:r w:rsidR="00342E40" w:rsidRPr="00397C8C">
        <w:rPr>
          <w:rFonts w:ascii="Times New Roman" w:hAnsi="Times New Roman"/>
          <w:sz w:val="24"/>
          <w:szCs w:val="24"/>
        </w:rPr>
        <w:t xml:space="preserve"> в наивысшую точку здания.</w:t>
      </w:r>
    </w:p>
    <w:p w:rsidR="00E16F06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39CC">
        <w:rPr>
          <w:rFonts w:ascii="Times New Roman" w:hAnsi="Times New Roman"/>
          <w:sz w:val="24"/>
          <w:szCs w:val="24"/>
        </w:rPr>
        <w:t xml:space="preserve">ункционал </w:t>
      </w:r>
      <w:r w:rsidR="00E16F06">
        <w:rPr>
          <w:rFonts w:ascii="Times New Roman" w:hAnsi="Times New Roman"/>
          <w:sz w:val="24"/>
          <w:szCs w:val="24"/>
        </w:rPr>
        <w:t>устанавливаем</w:t>
      </w:r>
      <w:r w:rsidR="002739CC">
        <w:rPr>
          <w:rFonts w:ascii="Times New Roman" w:hAnsi="Times New Roman"/>
          <w:sz w:val="24"/>
          <w:szCs w:val="24"/>
        </w:rPr>
        <w:t>ого</w:t>
      </w:r>
      <w:r w:rsidR="00E16F06">
        <w:rPr>
          <w:rFonts w:ascii="Times New Roman" w:hAnsi="Times New Roman"/>
          <w:sz w:val="24"/>
          <w:szCs w:val="24"/>
        </w:rPr>
        <w:t xml:space="preserve"> УСПД долж</w:t>
      </w:r>
      <w:r w:rsidR="002739CC">
        <w:rPr>
          <w:rFonts w:ascii="Times New Roman" w:hAnsi="Times New Roman"/>
          <w:sz w:val="24"/>
          <w:szCs w:val="24"/>
        </w:rPr>
        <w:t>е</w:t>
      </w:r>
      <w:r w:rsidR="00E16F06">
        <w:rPr>
          <w:rFonts w:ascii="Times New Roman" w:hAnsi="Times New Roman"/>
          <w:sz w:val="24"/>
          <w:szCs w:val="24"/>
        </w:rPr>
        <w:t>н поддерживать</w:t>
      </w:r>
      <w:r w:rsidR="00372C25">
        <w:rPr>
          <w:rFonts w:ascii="Times New Roman" w:hAnsi="Times New Roman"/>
          <w:sz w:val="24"/>
          <w:szCs w:val="24"/>
        </w:rPr>
        <w:t>ся в полном объеме комплексом</w:t>
      </w:r>
      <w:r w:rsidR="00E16F06">
        <w:rPr>
          <w:rFonts w:ascii="Times New Roman" w:hAnsi="Times New Roman"/>
          <w:sz w:val="24"/>
          <w:szCs w:val="24"/>
        </w:rPr>
        <w:t xml:space="preserve"> программного обеспечения верхнего уровня </w:t>
      </w:r>
      <w:r w:rsidR="002739CC">
        <w:rPr>
          <w:rFonts w:ascii="Times New Roman" w:hAnsi="Times New Roman"/>
          <w:sz w:val="24"/>
          <w:szCs w:val="24"/>
        </w:rPr>
        <w:t xml:space="preserve">ПО </w:t>
      </w:r>
      <w:r w:rsidR="00E96692">
        <w:rPr>
          <w:rFonts w:ascii="Times New Roman" w:hAnsi="Times New Roman"/>
          <w:sz w:val="24"/>
          <w:szCs w:val="24"/>
        </w:rPr>
        <w:t>«Пирамид</w:t>
      </w:r>
      <w:r w:rsidR="00372C25">
        <w:rPr>
          <w:rFonts w:ascii="Times New Roman" w:hAnsi="Times New Roman"/>
          <w:sz w:val="24"/>
          <w:szCs w:val="24"/>
        </w:rPr>
        <w:t>а</w:t>
      </w:r>
      <w:r w:rsidR="000B3728">
        <w:rPr>
          <w:rFonts w:ascii="Times New Roman" w:hAnsi="Times New Roman"/>
          <w:sz w:val="24"/>
          <w:szCs w:val="24"/>
        </w:rPr>
        <w:t xml:space="preserve"> 2.0</w:t>
      </w:r>
      <w:r w:rsidR="00372C25">
        <w:rPr>
          <w:rFonts w:ascii="Times New Roman" w:hAnsi="Times New Roman"/>
          <w:sz w:val="24"/>
          <w:szCs w:val="24"/>
        </w:rPr>
        <w:t xml:space="preserve">» - </w:t>
      </w:r>
      <w:r w:rsidR="000B3728">
        <w:rPr>
          <w:rFonts w:ascii="Times New Roman" w:hAnsi="Times New Roman"/>
          <w:sz w:val="24"/>
          <w:szCs w:val="24"/>
        </w:rPr>
        <w:t xml:space="preserve">АО </w:t>
      </w:r>
      <w:r w:rsidR="00372C25">
        <w:rPr>
          <w:rFonts w:ascii="Times New Roman" w:hAnsi="Times New Roman"/>
          <w:sz w:val="24"/>
          <w:szCs w:val="24"/>
        </w:rPr>
        <w:t>ГК «Системы и технологии»</w:t>
      </w:r>
      <w:r>
        <w:rPr>
          <w:rFonts w:ascii="Times New Roman" w:hAnsi="Times New Roman"/>
          <w:sz w:val="24"/>
          <w:szCs w:val="24"/>
        </w:rPr>
        <w:t>.</w:t>
      </w:r>
    </w:p>
    <w:p w:rsidR="002739CC" w:rsidRPr="001F1EF6" w:rsidRDefault="002739CC" w:rsidP="002739CC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1EF6">
        <w:rPr>
          <w:rFonts w:ascii="Times New Roman" w:hAnsi="Times New Roman"/>
          <w:sz w:val="24"/>
          <w:szCs w:val="24"/>
        </w:rPr>
        <w:t>УСПД должны быть оснащены следующими аппаратными возможностями:</w:t>
      </w:r>
    </w:p>
    <w:p w:rsidR="002739CC" w:rsidRPr="001F1EF6" w:rsidRDefault="002739C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1F1EF6">
        <w:t>наличие</w:t>
      </w:r>
      <w:r w:rsidR="00F04D6C" w:rsidRPr="001F1EF6">
        <w:t xml:space="preserve"> информационного</w:t>
      </w:r>
      <w:r w:rsidRPr="001F1EF6">
        <w:t xml:space="preserve"> </w:t>
      </w:r>
      <w:r w:rsidR="00F04D6C" w:rsidRPr="001F1EF6">
        <w:t>порта</w:t>
      </w:r>
      <w:r w:rsidR="00A76582" w:rsidRPr="001F1EF6">
        <w:t xml:space="preserve"> </w:t>
      </w:r>
      <w:r w:rsidR="00F04D6C" w:rsidRPr="00ED7CA4">
        <w:t>RS</w:t>
      </w:r>
      <w:r w:rsidR="00F04D6C" w:rsidRPr="001F1EF6">
        <w:t>-485</w:t>
      </w:r>
      <w:r w:rsidRPr="001F1EF6">
        <w:t>;</w:t>
      </w:r>
    </w:p>
    <w:p w:rsidR="002739CC" w:rsidRPr="001F1EF6" w:rsidRDefault="002739C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1F1EF6">
        <w:t xml:space="preserve">наличие </w:t>
      </w:r>
      <w:r w:rsidR="00E526EC" w:rsidRPr="001F1EF6">
        <w:t>дополнительного</w:t>
      </w:r>
      <w:r w:rsidRPr="001F1EF6">
        <w:t xml:space="preserve"> </w:t>
      </w:r>
      <w:r w:rsidR="00765EB8" w:rsidRPr="001F1EF6">
        <w:t xml:space="preserve">информационного </w:t>
      </w:r>
      <w:r w:rsidRPr="001F1EF6">
        <w:t xml:space="preserve">порта </w:t>
      </w:r>
      <w:r w:rsidR="00A76582" w:rsidRPr="001F1EF6">
        <w:t>(</w:t>
      </w:r>
      <w:r w:rsidR="00765EB8" w:rsidRPr="001F1EF6">
        <w:t>оптического или проводного</w:t>
      </w:r>
      <w:r w:rsidR="00A76582" w:rsidRPr="001F1EF6">
        <w:t>)</w:t>
      </w:r>
      <w:r w:rsidRPr="001F1EF6">
        <w:t xml:space="preserve"> для подключения внешних мобильных устройств</w:t>
      </w:r>
      <w:r w:rsidR="00765EB8" w:rsidRPr="001F1EF6">
        <w:t xml:space="preserve"> сбора данных (ноутбуков и др.)</w:t>
      </w:r>
      <w:r w:rsidRPr="001F1EF6">
        <w:t>;</w:t>
      </w:r>
    </w:p>
    <w:p w:rsidR="002739CC" w:rsidRPr="001F1EF6" w:rsidRDefault="00F04D6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1F1EF6">
        <w:t>подключение к</w:t>
      </w:r>
      <w:r w:rsidR="002739CC" w:rsidRPr="001F1EF6">
        <w:t xml:space="preserve"> сервер</w:t>
      </w:r>
      <w:r w:rsidRPr="001F1EF6">
        <w:t>у</w:t>
      </w:r>
      <w:r w:rsidR="002739CC" w:rsidRPr="001F1EF6">
        <w:t xml:space="preserve"> сбора</w:t>
      </w:r>
      <w:r w:rsidR="00944DE3" w:rsidRPr="001F1EF6">
        <w:t xml:space="preserve"> данных</w:t>
      </w:r>
      <w:r w:rsidR="00A76582" w:rsidRPr="001F1EF6">
        <w:t xml:space="preserve"> </w:t>
      </w:r>
      <w:r w:rsidRPr="001F1EF6">
        <w:t>посредством сети сотовой связи</w:t>
      </w:r>
      <w:r w:rsidR="006A7690" w:rsidRPr="001F1EF6">
        <w:t xml:space="preserve"> </w:t>
      </w:r>
      <w:r w:rsidR="00A76582" w:rsidRPr="001F1EF6">
        <w:t>(обязательно)</w:t>
      </w:r>
      <w:r w:rsidR="00765EB8" w:rsidRPr="001F1EF6">
        <w:t xml:space="preserve">, а также </w:t>
      </w:r>
      <w:r w:rsidR="00765EB8" w:rsidRPr="00ED7CA4">
        <w:t>Ethernet</w:t>
      </w:r>
      <w:r w:rsidR="00765EB8" w:rsidRPr="001F1EF6">
        <w:t xml:space="preserve"> (рекомендуется)</w:t>
      </w:r>
      <w:r w:rsidR="00944DE3" w:rsidRPr="001F1EF6">
        <w:t>.</w:t>
      </w:r>
    </w:p>
    <w:p w:rsidR="006A7690" w:rsidRDefault="00835232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>
        <w:t>п</w:t>
      </w:r>
      <w:r w:rsidR="00E16F06" w:rsidRPr="00835232">
        <w:t xml:space="preserve">одключение приборов учета к УСПД производить </w:t>
      </w:r>
      <w:r w:rsidR="006667DF" w:rsidRPr="00835232">
        <w:t>по радиоканал</w:t>
      </w:r>
      <w:r>
        <w:t>у</w:t>
      </w:r>
      <w:r w:rsidR="006A7690" w:rsidRPr="00835232">
        <w:t>.</w:t>
      </w:r>
    </w:p>
    <w:p w:rsidR="00AC6F2E" w:rsidRPr="00397C8C" w:rsidRDefault="00AC6F2E" w:rsidP="00AC6F2E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7C8C">
        <w:rPr>
          <w:rFonts w:ascii="Times New Roman" w:hAnsi="Times New Roman"/>
          <w:sz w:val="24"/>
          <w:szCs w:val="24"/>
        </w:rPr>
        <w:t>Варианты технических решений один или несколько из которых могут быть использованы застройщиком приведены в Приложении 1.</w:t>
      </w:r>
    </w:p>
    <w:p w:rsidR="00636095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14E61">
        <w:rPr>
          <w:rFonts w:ascii="Times New Roman" w:hAnsi="Times New Roman"/>
          <w:sz w:val="24"/>
          <w:szCs w:val="24"/>
        </w:rPr>
        <w:t xml:space="preserve">ндивидуальные </w:t>
      </w:r>
      <w:r w:rsidR="00C000C8" w:rsidRPr="00134CB9">
        <w:rPr>
          <w:rFonts w:ascii="Times New Roman" w:hAnsi="Times New Roman"/>
          <w:sz w:val="24"/>
          <w:szCs w:val="24"/>
        </w:rPr>
        <w:t xml:space="preserve">приборы учета </w:t>
      </w:r>
      <w:r w:rsidR="00636095">
        <w:rPr>
          <w:rFonts w:ascii="Times New Roman" w:hAnsi="Times New Roman"/>
          <w:sz w:val="24"/>
          <w:szCs w:val="24"/>
        </w:rPr>
        <w:t xml:space="preserve">на объекте </w:t>
      </w:r>
      <w:r w:rsidR="00C000C8" w:rsidRPr="00134CB9">
        <w:rPr>
          <w:rFonts w:ascii="Times New Roman" w:hAnsi="Times New Roman"/>
          <w:sz w:val="24"/>
          <w:szCs w:val="24"/>
        </w:rPr>
        <w:t>должны быть</w:t>
      </w:r>
      <w:r w:rsidR="00714E61">
        <w:rPr>
          <w:rFonts w:ascii="Times New Roman" w:hAnsi="Times New Roman"/>
          <w:sz w:val="24"/>
          <w:szCs w:val="24"/>
        </w:rPr>
        <w:t xml:space="preserve"> одного типа</w:t>
      </w:r>
      <w:r w:rsidR="00636095">
        <w:rPr>
          <w:rFonts w:ascii="Times New Roman" w:hAnsi="Times New Roman"/>
          <w:sz w:val="24"/>
          <w:szCs w:val="24"/>
        </w:rPr>
        <w:t xml:space="preserve"> и модификации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C000C8" w:rsidRPr="00134CB9" w:rsidRDefault="00944DE3" w:rsidP="0082175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F4782">
        <w:rPr>
          <w:rFonts w:ascii="Times New Roman" w:hAnsi="Times New Roman"/>
          <w:sz w:val="24"/>
          <w:szCs w:val="24"/>
        </w:rPr>
        <w:t xml:space="preserve">ндивидуальные </w:t>
      </w:r>
      <w:r w:rsidR="008F4782" w:rsidRPr="00134CB9">
        <w:rPr>
          <w:rFonts w:ascii="Times New Roman" w:hAnsi="Times New Roman"/>
          <w:sz w:val="24"/>
          <w:szCs w:val="24"/>
        </w:rPr>
        <w:t xml:space="preserve">приборы учета </w:t>
      </w:r>
      <w:r w:rsidR="008F4782">
        <w:rPr>
          <w:rFonts w:ascii="Times New Roman" w:hAnsi="Times New Roman"/>
          <w:sz w:val="24"/>
          <w:szCs w:val="24"/>
        </w:rPr>
        <w:t xml:space="preserve">должны быть </w:t>
      </w:r>
      <w:r w:rsidR="00C000C8" w:rsidRPr="00134CB9">
        <w:rPr>
          <w:rFonts w:ascii="Times New Roman" w:hAnsi="Times New Roman"/>
          <w:sz w:val="24"/>
          <w:szCs w:val="24"/>
        </w:rPr>
        <w:t>оснащены следующими аппаратными возможностями:</w:t>
      </w:r>
    </w:p>
    <w:p w:rsidR="00765EB8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765EB8">
        <w:t xml:space="preserve">наличие оптического порта обмена данными </w:t>
      </w:r>
      <w:r w:rsidR="00765EB8" w:rsidRPr="005B2B5C">
        <w:t>для</w:t>
      </w:r>
      <w:r w:rsidR="00765EB8">
        <w:t xml:space="preserve"> подключения</w:t>
      </w:r>
      <w:r w:rsidR="00765EB8" w:rsidRPr="005B2B5C">
        <w:t xml:space="preserve"> внешних м</w:t>
      </w:r>
      <w:r w:rsidR="00765EB8">
        <w:t>обильных устройств сбора данных (ноутбуков и др.);</w:t>
      </w:r>
    </w:p>
    <w:p w:rsidR="00C000C8" w:rsidRPr="00765EB8" w:rsidRDefault="00765EB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>
        <w:t>наличие информационного порта</w:t>
      </w:r>
      <w:r w:rsidR="00C000C8" w:rsidRPr="00765EB8">
        <w:t xml:space="preserve"> </w:t>
      </w:r>
      <w:r w:rsidRPr="00ED7CA4">
        <w:t>RS</w:t>
      </w:r>
      <w:r w:rsidRPr="00765EB8">
        <w:t>-485</w:t>
      </w:r>
      <w:r w:rsidR="00A76582" w:rsidRPr="00765EB8">
        <w:t>.</w:t>
      </w:r>
    </w:p>
    <w:p w:rsidR="00336F14" w:rsidRDefault="00A76582" w:rsidP="00F13B13">
      <w:pPr>
        <w:pStyle w:val="1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36F14">
        <w:rPr>
          <w:rFonts w:ascii="Times New Roman" w:hAnsi="Times New Roman"/>
          <w:sz w:val="24"/>
          <w:szCs w:val="24"/>
        </w:rPr>
        <w:t>ритерия</w:t>
      </w:r>
      <w:r w:rsidR="00C000C8">
        <w:rPr>
          <w:rFonts w:ascii="Times New Roman" w:hAnsi="Times New Roman"/>
          <w:sz w:val="24"/>
          <w:szCs w:val="24"/>
        </w:rPr>
        <w:t>м</w:t>
      </w:r>
      <w:r w:rsidR="00336F14">
        <w:rPr>
          <w:rFonts w:ascii="Times New Roman" w:hAnsi="Times New Roman"/>
          <w:sz w:val="24"/>
          <w:szCs w:val="24"/>
        </w:rPr>
        <w:t>и</w:t>
      </w:r>
      <w:r w:rsidR="00C000C8">
        <w:rPr>
          <w:rFonts w:ascii="Times New Roman" w:hAnsi="Times New Roman"/>
          <w:sz w:val="24"/>
          <w:szCs w:val="24"/>
        </w:rPr>
        <w:t xml:space="preserve"> работо</w:t>
      </w:r>
      <w:r w:rsidR="008F4782">
        <w:rPr>
          <w:rFonts w:ascii="Times New Roman" w:hAnsi="Times New Roman"/>
          <w:sz w:val="24"/>
          <w:szCs w:val="24"/>
        </w:rPr>
        <w:t xml:space="preserve">способности ИСУ при приемке </w:t>
      </w:r>
      <w:r w:rsidR="00336F14">
        <w:rPr>
          <w:rFonts w:ascii="Times New Roman" w:hAnsi="Times New Roman"/>
          <w:sz w:val="24"/>
          <w:szCs w:val="24"/>
        </w:rPr>
        <w:t>являю</w:t>
      </w:r>
      <w:r w:rsidR="00C000C8">
        <w:rPr>
          <w:rFonts w:ascii="Times New Roman" w:hAnsi="Times New Roman"/>
          <w:sz w:val="24"/>
          <w:szCs w:val="24"/>
        </w:rPr>
        <w:t>тся</w:t>
      </w:r>
      <w:r w:rsidR="00336F14">
        <w:rPr>
          <w:rFonts w:ascii="Times New Roman" w:hAnsi="Times New Roman"/>
          <w:sz w:val="24"/>
          <w:szCs w:val="24"/>
        </w:rPr>
        <w:t>:</w:t>
      </w:r>
    </w:p>
    <w:p w:rsidR="00336F14" w:rsidRDefault="00CA5C3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>
        <w:t>100% сбор</w:t>
      </w:r>
      <w:r w:rsidR="00C000C8">
        <w:t xml:space="preserve"> всех типов данных с приборов учета</w:t>
      </w:r>
      <w:r>
        <w:t xml:space="preserve"> в</w:t>
      </w:r>
      <w:r w:rsidR="001D6488">
        <w:t xml:space="preserve"> удаленную</w:t>
      </w:r>
      <w:r>
        <w:t xml:space="preserve"> </w:t>
      </w:r>
      <w:r w:rsidR="001D6488" w:rsidRPr="00ED7CA4">
        <w:t>централизованную</w:t>
      </w:r>
      <w:r w:rsidR="001D6488" w:rsidRPr="001D6488">
        <w:t> </w:t>
      </w:r>
      <w:r w:rsidR="001D6488" w:rsidRPr="00ED7CA4">
        <w:t>систему</w:t>
      </w:r>
      <w:r w:rsidR="001D6488" w:rsidRPr="001D6488">
        <w:t> </w:t>
      </w:r>
      <w:r w:rsidR="001D6488" w:rsidRPr="00ED7CA4">
        <w:t>обработки</w:t>
      </w:r>
      <w:r w:rsidR="001D6488" w:rsidRPr="001D6488">
        <w:t> </w:t>
      </w:r>
      <w:r w:rsidR="001D6488" w:rsidRPr="00ED7CA4">
        <w:t>данных</w:t>
      </w:r>
      <w:r>
        <w:t xml:space="preserve"> </w:t>
      </w:r>
      <w:r w:rsidR="001D6488">
        <w:t>(</w:t>
      </w:r>
      <w:r>
        <w:t>ЦСОД</w:t>
      </w:r>
      <w:r w:rsidR="001D6488">
        <w:t>)</w:t>
      </w:r>
      <w:r>
        <w:t xml:space="preserve"> не реже одного раза в сутки не менее 7 суток подряд</w:t>
      </w:r>
      <w:r w:rsidR="00336F14">
        <w:t>;</w:t>
      </w:r>
    </w:p>
    <w:p w:rsidR="00336F14" w:rsidRDefault="00CA5C3C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>
        <w:t>исполнение команд</w:t>
      </w:r>
      <w:r w:rsidR="001D6488">
        <w:t>,</w:t>
      </w:r>
      <w:r>
        <w:t xml:space="preserve"> полученных из </w:t>
      </w:r>
      <w:r w:rsidR="00C000C8">
        <w:t xml:space="preserve">удаленного </w:t>
      </w:r>
      <w:r>
        <w:t>ЦСОД</w:t>
      </w:r>
      <w:r w:rsidR="001D6488">
        <w:t>,</w:t>
      </w:r>
      <w:r>
        <w:t xml:space="preserve"> в соответствии с функционалом, предусмотренным</w:t>
      </w:r>
      <w:r w:rsidR="00C000C8">
        <w:t xml:space="preserve"> производителем оборудования</w:t>
      </w:r>
      <w:r w:rsidR="00336F14">
        <w:t xml:space="preserve"> (управление встроенным реле ограничения/отключения нагрузки)</w:t>
      </w:r>
      <w:r w:rsidR="00A76582">
        <w:t>.</w:t>
      </w:r>
    </w:p>
    <w:p w:rsidR="00336F14" w:rsidRPr="004352A5" w:rsidRDefault="00336F14" w:rsidP="00336F14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документация по ИСУ объекта (паспорта </w:t>
      </w:r>
      <w:r w:rsidR="00944DE3">
        <w:rPr>
          <w:rFonts w:ascii="Times New Roman" w:hAnsi="Times New Roman"/>
          <w:sz w:val="24"/>
          <w:szCs w:val="24"/>
        </w:rPr>
        <w:t xml:space="preserve">формуляры на </w:t>
      </w:r>
      <w:r>
        <w:rPr>
          <w:rFonts w:ascii="Times New Roman" w:hAnsi="Times New Roman"/>
          <w:sz w:val="24"/>
          <w:szCs w:val="24"/>
        </w:rPr>
        <w:t>ПУ, УСПД,</w:t>
      </w:r>
      <w:r w:rsidR="00944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чертежи</w:t>
      </w:r>
      <w:r w:rsidR="008A2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схемы и т.д.) должна быть собрана (подшита) в папку с указанием реквизитов объекта. </w:t>
      </w:r>
      <w:r w:rsidR="008A22C9">
        <w:rPr>
          <w:rFonts w:ascii="Times New Roman" w:hAnsi="Times New Roman"/>
          <w:sz w:val="24"/>
          <w:szCs w:val="24"/>
        </w:rPr>
        <w:t>Документация по ИСУ и ключи от шкафов учета и помещения электрощитовой передаются по акту приемки-передачи представителю ГП.</w:t>
      </w:r>
    </w:p>
    <w:p w:rsidR="004352A5" w:rsidRPr="0082175A" w:rsidRDefault="004352A5" w:rsidP="000D33C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00C8" w:rsidRDefault="00A76582" w:rsidP="0082175A">
      <w:pPr>
        <w:pStyle w:val="a3"/>
        <w:numPr>
          <w:ilvl w:val="0"/>
          <w:numId w:val="7"/>
        </w:numPr>
        <w:shd w:val="clear" w:color="auto" w:fill="FFFFFF"/>
        <w:spacing w:before="0" w:beforeAutospacing="0" w:after="183" w:afterAutospacing="0" w:line="193" w:lineRule="atLeast"/>
        <w:jc w:val="both"/>
      </w:pPr>
      <w:r>
        <w:t>П</w:t>
      </w:r>
      <w:r w:rsidR="00C000C8" w:rsidRPr="005B2B5C">
        <w:t xml:space="preserve">риборы учета, УСПД и прочие элементы интеллектуальной системы учета должны соответствовать требованиям Правил предоставления доступа к минимальному набору функций интеллектуальных систем учета электрической энергии (мощности), утвержденных Постановлением Правительства РФ от 19 июня </w:t>
      </w:r>
      <w:smartTag w:uri="urn:schemas-microsoft-com:office:smarttags" w:element="metricconverter">
        <w:smartTagPr>
          <w:attr w:name="ProductID" w:val="2020 г"/>
        </w:smartTagPr>
        <w:r w:rsidR="00C000C8" w:rsidRPr="005B2B5C">
          <w:t>2020 г</w:t>
        </w:r>
      </w:smartTag>
      <w:r w:rsidR="00C000C8" w:rsidRPr="005B2B5C">
        <w:t xml:space="preserve">. </w:t>
      </w:r>
      <w:r w:rsidR="00C738CE">
        <w:t>№</w:t>
      </w:r>
      <w:r w:rsidR="00C000C8" w:rsidRPr="005B2B5C">
        <w:t> 890 “О порядке предоставления доступа к минимальному набору функций интеллектуальных систем учета электрической энергии (мощности)”, а именно:</w:t>
      </w:r>
    </w:p>
    <w:p w:rsidR="00C000C8" w:rsidRPr="00134CB9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134CB9">
        <w:t>Перечень функций приборов учета электрической энергии, которые могут быть присоединены к интеллектуальной системе учета, и требования к ним</w:t>
      </w:r>
      <w:r>
        <w:t>:</w:t>
      </w:r>
      <w:r w:rsidRPr="00134CB9">
        <w:t xml:space="preserve"> 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в точке учета: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а) измерение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б) возможность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энергии трансформаторного включения);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в) ведение времени независимо от наличия напряжения в питающей сети с абсолютной погрешностью хода внутренних часов не более 5 секунд в сутки, а также с возможностью смены часового пояса;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г) возможность синхронизации и коррекции времени с внешним источником сигналов точного времени;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д)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е) измерение и вычисление: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фазного напряжения в каждой фазе;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линейного напряжения (для трехфазных приборов учета электрической энергии);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фазного тока в каждой фазе;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активной, реактивной и полной мощности в каждой фазе и суммарной мощности;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значения тока в нулевом проводе (для однофазного прибора учета электрической энергии);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небаланса токов в фазном и нулевом проводах (для однофазного прибора учета электрической энергии);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частоты электрической сети;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ж) 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з) контроль наличия внешнего переменного и постоянного магнитного поля;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и) отображение на встроенном и (или) выносном цифровом дисплее: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текущих даты и времени;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текущих значений потребленной электрической энергии суммарно и по тарифным зонам;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текущих значений активной и реактивной мощности, напряжения, тока и частоты;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значения потребленной электрической энергии на конец последнего программируемого расчетного периода суммарно и по тарифным зонам;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режима приема и отдачи электрической энергии;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факта нарушения индивидуальных параметров качества электроснабжения;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вскрытия электронных пломб на корпусе и клеммной крышке прибора учета электрической энергии;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 xml:space="preserve">индикатора факта события воздействия магнитных полей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 на элементы прибора учета электрической энергии;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индикатора неработоспособности прибора учета электрической энергии вследствие аппаратного или программного сбоя;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 xml:space="preserve">к) 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от 31 октября </w:t>
      </w:r>
      <w:smartTag w:uri="urn:schemas-microsoft-com:office:smarttags" w:element="metricconverter">
        <w:smartTagPr>
          <w:attr w:name="ProductID" w:val="2009 г"/>
        </w:smartTagPr>
        <w:r w:rsidRPr="005B2B5C">
          <w:t>2009 г</w:t>
        </w:r>
      </w:smartTag>
      <w:r w:rsidRPr="005B2B5C">
        <w:t xml:space="preserve">. </w:t>
      </w:r>
      <w:r w:rsidR="00C738CE">
        <w:t>№</w:t>
      </w:r>
      <w:r w:rsidRPr="005B2B5C">
        <w:t xml:space="preserve"> 879 "Об утверждении Положения о единицах величин, допускаемых к применению в Российской Федерации" (обозначение активной электрической энергии - в </w:t>
      </w:r>
      <w:proofErr w:type="spellStart"/>
      <w:r w:rsidRPr="005B2B5C">
        <w:t>кВт·ч</w:t>
      </w:r>
      <w:proofErr w:type="spellEnd"/>
      <w:r w:rsidRPr="005B2B5C">
        <w:t xml:space="preserve">, реактивной - в </w:t>
      </w:r>
      <w:proofErr w:type="spellStart"/>
      <w:r w:rsidRPr="005B2B5C">
        <w:t>кВАр·ч</w:t>
      </w:r>
      <w:proofErr w:type="spellEnd"/>
      <w:r w:rsidRPr="005B2B5C">
        <w:t>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л) индикацию функционирования (работоспособного состояния) на корпусе и выносном дисплее (при наличии выносного дисплея);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м) 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Ethernet;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н) защиту прибора учета электрической энергии от несанкционированного доступа с помощью реализации в приборе учета: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идентификации и аутентификации;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контроля доступа;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контроля целостности;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регистрации событий безопасности в журнале событий;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о) фиксирование несанкционированного доступа к прибору учета посредством энергонезависимой электронной пломбы, фиксирующей вскрытие клеммной крышки и вскрытие корпуса (для разборных корпусов);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 xml:space="preserve">п)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р) 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с) ведение журнала событий, в котором должно фиксироваться следующее: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вскрытия клеммной крышки;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вскрытия корпуса прибора учета электрической энергии (для разборных корпусов);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дата, время и причина включения и отключения встроенного коммутационного аппарата;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последнего перепрограммирования;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дата, время, тип и параметры выполненной команды;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попытка доступа с неуспешной идентификацией и (или) аутентификацией;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попытка доступа с нарушением правил управления доступом;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попытка несанкционированного нарушения целостности программного обеспечения и параметров;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направления перетока мощности (для однофазных и трехфазных приборов учета электрической энергии);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 xml:space="preserve">дата и время воздействия постоянного или переменного магнитного поля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 с визуализацией индикации;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дата и время отклонения напряжения в измерительных цепях от заданных пределов;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инверсия фазы или нарушение чередования фаз (для трехфазных приборов учета электрической энергии);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соотношения величин потребления активной и реактивной мощности;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небаланс тока в нулевом и фазном проводе (для однофазных приборов учета электрической энергии);</w:t>
      </w:r>
    </w:p>
    <w:p w:rsidR="00C000C8" w:rsidRPr="005B2B5C" w:rsidRDefault="00C000C8" w:rsidP="008A1523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заданного предела мощности;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т) формирование по результатам автоматической самодиагностики обобщенного события или каждого факта события;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у)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ф) 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электрической энергии трансформаторного включения), в следующих случаях: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запрос интеллектуальной системы учета;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заданных в приборе учета электрической энергии пределов параметров электрической сети;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превышение заданного в приборе учета электрической энергии предела электрической энергии (мощности);</w:t>
      </w:r>
    </w:p>
    <w:p w:rsidR="00C000C8" w:rsidRPr="005B2B5C" w:rsidRDefault="00C000C8" w:rsidP="008A152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несанкционированный доступ к прибору учета электрической энергии (вскрытие клеммной крышки, вскрытие корпуса (для разборных корпусов) и воздействие постоянным и переменным магнитным полем);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х) 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ц) 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ч)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ш) 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щ) 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корректировку текущей даты и (или) времени, часового пояса;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тарифного расписания;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состава и последовательности вывода сообщений и измеряемых параметров на дисплей;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параметров фиксации индивидуальных параметров качества электроснабжения;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даты начала расчетного периода;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программирование параметров срабатывания встроенных коммутационных аппаратов;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паролей доступа к параметрам;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изменение ключей шифрования;</w:t>
      </w:r>
    </w:p>
    <w:p w:rsidR="00C000C8" w:rsidRPr="005B2B5C" w:rsidRDefault="00C000C8" w:rsidP="00ED7CA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120" w:lineRule="atLeast"/>
        <w:ind w:left="284" w:firstLine="425"/>
        <w:jc w:val="both"/>
      </w:pPr>
      <w:r w:rsidRPr="005B2B5C">
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</w:r>
    </w:p>
    <w:p w:rsidR="00C000C8" w:rsidRPr="005B2B5C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э)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</w:r>
    </w:p>
    <w:p w:rsidR="00C000C8" w:rsidRDefault="00C000C8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5B2B5C">
        <w:t>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</w:r>
    </w:p>
    <w:p w:rsidR="001F1EF6" w:rsidRDefault="001F1EF6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</w:p>
    <w:p w:rsidR="00AC6F2E" w:rsidRDefault="00AC6F2E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>
        <w:br w:type="page"/>
      </w:r>
    </w:p>
    <w:p w:rsidR="001F1EF6" w:rsidRDefault="00AC6F2E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  <w:r w:rsidRPr="00397C8C">
        <w:t>Приложение 1.</w:t>
      </w:r>
      <w:r w:rsidR="00ED7CA4" w:rsidRPr="00397C8C">
        <w:t xml:space="preserve"> Варианты технических решений один или несколько из которых могут быть использованы застройщиком.</w:t>
      </w:r>
    </w:p>
    <w:p w:rsidR="00AC6F2E" w:rsidRDefault="00AC6F2E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AC6F2E" w:rsidTr="00AC6F2E">
        <w:tc>
          <w:tcPr>
            <w:tcW w:w="10343" w:type="dxa"/>
            <w:vAlign w:val="center"/>
          </w:tcPr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33B0E56" wp14:editId="0B733090">
                  <wp:extent cx="5732933" cy="34194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503" cy="342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1</w:t>
            </w:r>
          </w:p>
        </w:tc>
      </w:tr>
      <w:tr w:rsidR="00AC6F2E" w:rsidTr="00AC6F2E">
        <w:tc>
          <w:tcPr>
            <w:tcW w:w="10343" w:type="dxa"/>
            <w:vAlign w:val="center"/>
          </w:tcPr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30D69C" wp14:editId="06AD374F">
                  <wp:extent cx="6132244" cy="36576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271" cy="366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2</w:t>
            </w:r>
          </w:p>
        </w:tc>
      </w:tr>
      <w:tr w:rsidR="00AC6F2E" w:rsidTr="00AC6F2E">
        <w:tc>
          <w:tcPr>
            <w:tcW w:w="10343" w:type="dxa"/>
            <w:vAlign w:val="center"/>
          </w:tcPr>
          <w:p w:rsidR="00AC6F2E" w:rsidRDefault="00ED7CA4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02C7426" wp14:editId="00CB925B">
                  <wp:extent cx="6078220" cy="362537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118" cy="362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3</w:t>
            </w:r>
          </w:p>
        </w:tc>
      </w:tr>
      <w:tr w:rsidR="00AC6F2E" w:rsidTr="00AC6F2E">
        <w:tc>
          <w:tcPr>
            <w:tcW w:w="10343" w:type="dxa"/>
            <w:vAlign w:val="center"/>
          </w:tcPr>
          <w:p w:rsidR="00AC6F2E" w:rsidRDefault="00ED7CA4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64452FC" wp14:editId="5718E79A">
                  <wp:extent cx="6021070" cy="359129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534" cy="35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4</w:t>
            </w:r>
          </w:p>
        </w:tc>
      </w:tr>
      <w:tr w:rsidR="00AC6F2E" w:rsidTr="00AC6F2E">
        <w:tc>
          <w:tcPr>
            <w:tcW w:w="10343" w:type="dxa"/>
            <w:vAlign w:val="center"/>
          </w:tcPr>
          <w:p w:rsidR="00AC6F2E" w:rsidRDefault="00ED7CA4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074047C" wp14:editId="5CF60AEF">
                  <wp:extent cx="5981700" cy="308703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262" cy="309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5</w:t>
            </w:r>
          </w:p>
        </w:tc>
      </w:tr>
      <w:tr w:rsidR="00AC6F2E" w:rsidTr="00AC6F2E">
        <w:tc>
          <w:tcPr>
            <w:tcW w:w="10343" w:type="dxa"/>
            <w:vAlign w:val="center"/>
          </w:tcPr>
          <w:p w:rsidR="00AC6F2E" w:rsidRDefault="00ED7CA4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D324573" wp14:editId="268F0856">
                  <wp:extent cx="6053717" cy="312420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5007" cy="312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6</w:t>
            </w:r>
          </w:p>
        </w:tc>
      </w:tr>
      <w:tr w:rsidR="00AC6F2E" w:rsidTr="00AC6F2E">
        <w:tc>
          <w:tcPr>
            <w:tcW w:w="10343" w:type="dxa"/>
            <w:vAlign w:val="center"/>
          </w:tcPr>
          <w:p w:rsidR="00AC6F2E" w:rsidRDefault="00ED7CA4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E181240" wp14:editId="3C80EEF4">
                  <wp:extent cx="4981575" cy="3209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7</w:t>
            </w:r>
          </w:p>
        </w:tc>
      </w:tr>
      <w:tr w:rsidR="00AC6F2E" w:rsidTr="00AC6F2E">
        <w:tc>
          <w:tcPr>
            <w:tcW w:w="10343" w:type="dxa"/>
            <w:vAlign w:val="center"/>
          </w:tcPr>
          <w:p w:rsidR="00AC6F2E" w:rsidRDefault="00ED7CA4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4070EFA" wp14:editId="5DD65ECA">
                  <wp:extent cx="5057775" cy="3209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77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F2E" w:rsidRDefault="00AC6F2E" w:rsidP="00AC6F2E">
            <w:pPr>
              <w:pStyle w:val="a3"/>
              <w:spacing w:before="0" w:beforeAutospacing="0" w:after="183" w:afterAutospacing="0" w:line="193" w:lineRule="atLeast"/>
              <w:jc w:val="center"/>
            </w:pPr>
            <w:r>
              <w:t>Вариант 8</w:t>
            </w:r>
          </w:p>
        </w:tc>
      </w:tr>
    </w:tbl>
    <w:p w:rsidR="00AC6F2E" w:rsidRPr="001F1EF6" w:rsidRDefault="00AC6F2E" w:rsidP="008A1523">
      <w:pPr>
        <w:pStyle w:val="a3"/>
        <w:shd w:val="clear" w:color="auto" w:fill="FFFFFF"/>
        <w:spacing w:before="0" w:beforeAutospacing="0" w:after="183" w:afterAutospacing="0" w:line="193" w:lineRule="atLeast"/>
        <w:ind w:left="284" w:firstLine="425"/>
        <w:jc w:val="both"/>
      </w:pPr>
    </w:p>
    <w:sectPr w:rsidR="00AC6F2E" w:rsidRPr="001F1EF6" w:rsidSect="00ED7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6A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04487"/>
    <w:multiLevelType w:val="hybridMultilevel"/>
    <w:tmpl w:val="5DD4F48E"/>
    <w:lvl w:ilvl="0" w:tplc="86B42408">
      <w:start w:val="1"/>
      <w:numFmt w:val="decimal"/>
      <w:lvlText w:val="%1."/>
      <w:lvlJc w:val="left"/>
      <w:pPr>
        <w:ind w:left="148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2" w15:restartNumberingAfterBreak="0">
    <w:nsid w:val="12F15EB1"/>
    <w:multiLevelType w:val="hybridMultilevel"/>
    <w:tmpl w:val="D3FC0D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957AB2"/>
    <w:multiLevelType w:val="hybridMultilevel"/>
    <w:tmpl w:val="A5D0C256"/>
    <w:lvl w:ilvl="0" w:tplc="931E4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C31CE7"/>
    <w:multiLevelType w:val="hybridMultilevel"/>
    <w:tmpl w:val="FFB4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A2664"/>
    <w:multiLevelType w:val="hybridMultilevel"/>
    <w:tmpl w:val="92B809AC"/>
    <w:lvl w:ilvl="0" w:tplc="BE7AD5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228C3"/>
    <w:multiLevelType w:val="hybridMultilevel"/>
    <w:tmpl w:val="E7C88C26"/>
    <w:lvl w:ilvl="0" w:tplc="931E4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855148"/>
    <w:multiLevelType w:val="hybridMultilevel"/>
    <w:tmpl w:val="7FF096B4"/>
    <w:lvl w:ilvl="0" w:tplc="931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4FB"/>
    <w:multiLevelType w:val="hybridMultilevel"/>
    <w:tmpl w:val="E1D6573A"/>
    <w:lvl w:ilvl="0" w:tplc="9A52DC6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59950D2"/>
    <w:multiLevelType w:val="hybridMultilevel"/>
    <w:tmpl w:val="78B42770"/>
    <w:lvl w:ilvl="0" w:tplc="931E4E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D656F4F"/>
    <w:multiLevelType w:val="hybridMultilevel"/>
    <w:tmpl w:val="11A89C8A"/>
    <w:lvl w:ilvl="0" w:tplc="931E4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A31519"/>
    <w:multiLevelType w:val="hybridMultilevel"/>
    <w:tmpl w:val="4BC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8434E6"/>
    <w:multiLevelType w:val="hybridMultilevel"/>
    <w:tmpl w:val="D6286730"/>
    <w:lvl w:ilvl="0" w:tplc="977C0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2283560"/>
    <w:multiLevelType w:val="hybridMultilevel"/>
    <w:tmpl w:val="D5C22FAE"/>
    <w:lvl w:ilvl="0" w:tplc="931E4E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A880068"/>
    <w:multiLevelType w:val="hybridMultilevel"/>
    <w:tmpl w:val="9C2E131E"/>
    <w:lvl w:ilvl="0" w:tplc="931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2"/>
    <w:rsid w:val="000B3728"/>
    <w:rsid w:val="000D33C1"/>
    <w:rsid w:val="000F1F5F"/>
    <w:rsid w:val="001145F2"/>
    <w:rsid w:val="00134CB9"/>
    <w:rsid w:val="00137799"/>
    <w:rsid w:val="001D6488"/>
    <w:rsid w:val="001E7841"/>
    <w:rsid w:val="001F1EF6"/>
    <w:rsid w:val="002739CC"/>
    <w:rsid w:val="002A5A72"/>
    <w:rsid w:val="002B1835"/>
    <w:rsid w:val="002B3863"/>
    <w:rsid w:val="00336F14"/>
    <w:rsid w:val="00340550"/>
    <w:rsid w:val="00342E40"/>
    <w:rsid w:val="00372C25"/>
    <w:rsid w:val="00397C8C"/>
    <w:rsid w:val="003A203D"/>
    <w:rsid w:val="004352A5"/>
    <w:rsid w:val="00445A48"/>
    <w:rsid w:val="004717D4"/>
    <w:rsid w:val="00482DF6"/>
    <w:rsid w:val="004A7AE1"/>
    <w:rsid w:val="004E67FB"/>
    <w:rsid w:val="004E7BF5"/>
    <w:rsid w:val="00501AD5"/>
    <w:rsid w:val="00505183"/>
    <w:rsid w:val="005B2B5C"/>
    <w:rsid w:val="005D7A92"/>
    <w:rsid w:val="00636095"/>
    <w:rsid w:val="006667DF"/>
    <w:rsid w:val="006A7690"/>
    <w:rsid w:val="006A798F"/>
    <w:rsid w:val="006F4076"/>
    <w:rsid w:val="00714E61"/>
    <w:rsid w:val="007150F2"/>
    <w:rsid w:val="00765EB8"/>
    <w:rsid w:val="007D70D2"/>
    <w:rsid w:val="0082175A"/>
    <w:rsid w:val="00835232"/>
    <w:rsid w:val="00843F46"/>
    <w:rsid w:val="0085039D"/>
    <w:rsid w:val="00883CF7"/>
    <w:rsid w:val="008A1523"/>
    <w:rsid w:val="008A22C9"/>
    <w:rsid w:val="008F4782"/>
    <w:rsid w:val="00905867"/>
    <w:rsid w:val="00944DE3"/>
    <w:rsid w:val="009B14E5"/>
    <w:rsid w:val="009B5E90"/>
    <w:rsid w:val="00A05584"/>
    <w:rsid w:val="00A10D42"/>
    <w:rsid w:val="00A66331"/>
    <w:rsid w:val="00A671ED"/>
    <w:rsid w:val="00A76582"/>
    <w:rsid w:val="00A9101A"/>
    <w:rsid w:val="00AC6F2E"/>
    <w:rsid w:val="00B27E05"/>
    <w:rsid w:val="00BC3E6B"/>
    <w:rsid w:val="00C000C8"/>
    <w:rsid w:val="00C00225"/>
    <w:rsid w:val="00C54793"/>
    <w:rsid w:val="00C56D56"/>
    <w:rsid w:val="00C738CE"/>
    <w:rsid w:val="00CA5C3C"/>
    <w:rsid w:val="00D110BF"/>
    <w:rsid w:val="00DC39C8"/>
    <w:rsid w:val="00E16F06"/>
    <w:rsid w:val="00E442D4"/>
    <w:rsid w:val="00E526EC"/>
    <w:rsid w:val="00E85511"/>
    <w:rsid w:val="00E96692"/>
    <w:rsid w:val="00EB425F"/>
    <w:rsid w:val="00EB65F5"/>
    <w:rsid w:val="00ED7CA4"/>
    <w:rsid w:val="00EF5768"/>
    <w:rsid w:val="00F04D6C"/>
    <w:rsid w:val="00F13B13"/>
    <w:rsid w:val="00F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917FB"/>
  <w15:docId w15:val="{D678DBC6-5DC2-4768-95F9-6F696A4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9101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039D"/>
    <w:pPr>
      <w:ind w:left="720"/>
      <w:contextualSpacing/>
    </w:pPr>
  </w:style>
  <w:style w:type="paragraph" w:styleId="a3">
    <w:name w:val="Normal (Web)"/>
    <w:basedOn w:val="a"/>
    <w:rsid w:val="00A055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A9101A"/>
    <w:rPr>
      <w:rFonts w:ascii="Cambria" w:hAnsi="Cambria" w:cs="Times New Roman"/>
      <w:b/>
      <w:bCs/>
      <w:color w:val="4F81BD"/>
    </w:rPr>
  </w:style>
  <w:style w:type="character" w:styleId="a4">
    <w:name w:val="Hyperlink"/>
    <w:basedOn w:val="a0"/>
    <w:semiHidden/>
    <w:rsid w:val="00A9101A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AC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возведении многоквартирных жилых домов</vt:lpstr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возведении многоквартирных жилых домов</dc:title>
  <dc:creator>TreschenkoPI</dc:creator>
  <cp:lastModifiedBy>Юрий С. Власов</cp:lastModifiedBy>
  <cp:revision>2</cp:revision>
  <cp:lastPrinted>2020-09-28T11:32:00Z</cp:lastPrinted>
  <dcterms:created xsi:type="dcterms:W3CDTF">2022-02-16T01:31:00Z</dcterms:created>
  <dcterms:modified xsi:type="dcterms:W3CDTF">2022-02-16T01:31:00Z</dcterms:modified>
</cp:coreProperties>
</file>